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秦皇岛经济技术开发区国有资产监督管理办公室（本级）收支预算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126" w:type="dxa"/>
            <w:tcBorders>
              <w:top w:val="single" w:color="FFFFFF" w:sz="6" w:space="0"/>
              <w:left w:val="single" w:color="FFFFFF" w:sz="6" w:space="0"/>
              <w:right w:val="single" w:color="FFFFFF" w:sz="6" w:space="0"/>
            </w:tcBorders>
            <w:vAlign w:val="center"/>
          </w:tcPr>
          <w:p>
            <w:pPr>
              <w:pStyle w:val="13"/>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177.09</w:t>
            </w:r>
          </w:p>
        </w:tc>
        <w:tc>
          <w:tcPr>
            <w:tcW w:w="4535" w:type="dxa"/>
            <w:vAlign w:val="center"/>
          </w:tcPr>
          <w:p>
            <w:pPr>
              <w:pStyle w:val="17"/>
            </w:pPr>
            <w:r>
              <w:t>一、一般公共服务支出</w:t>
            </w:r>
          </w:p>
        </w:tc>
        <w:tc>
          <w:tcPr>
            <w:tcW w:w="2126"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五、事业收入</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r>
              <w:t>六、事业单位经营收入</w:t>
            </w: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r>
              <w:t>七、上级补助收入</w:t>
            </w: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r>
              <w:t>八、附属单位上缴收入</w:t>
            </w: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r>
              <w:t>九、其他收入</w:t>
            </w: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r>
              <w:t>146.29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9"/>
            </w:pPr>
            <w:r>
              <w:t>本年收入合计</w:t>
            </w:r>
          </w:p>
        </w:tc>
        <w:tc>
          <w:tcPr>
            <w:tcW w:w="2126" w:type="dxa"/>
            <w:vAlign w:val="center"/>
          </w:tcPr>
          <w:p>
            <w:pPr>
              <w:pStyle w:val="20"/>
            </w:pPr>
            <w:r>
              <w:t>177.09</w:t>
            </w:r>
          </w:p>
        </w:tc>
        <w:tc>
          <w:tcPr>
            <w:tcW w:w="4535" w:type="dxa"/>
            <w:vAlign w:val="center"/>
          </w:tcPr>
          <w:p>
            <w:pPr>
              <w:pStyle w:val="19"/>
            </w:pPr>
            <w:r>
              <w:t>本年支出合计</w:t>
            </w:r>
          </w:p>
        </w:tc>
        <w:tc>
          <w:tcPr>
            <w:tcW w:w="2126" w:type="dxa"/>
            <w:vAlign w:val="center"/>
          </w:tcPr>
          <w:p>
            <w:pPr>
              <w:pStyle w:val="20"/>
            </w:pPr>
            <w:r>
              <w:t>177.09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9"/>
            </w:pPr>
            <w:r>
              <w:t>收入总计</w:t>
            </w:r>
          </w:p>
        </w:tc>
        <w:tc>
          <w:tcPr>
            <w:tcW w:w="2126" w:type="dxa"/>
            <w:vAlign w:val="center"/>
          </w:tcPr>
          <w:p>
            <w:pPr>
              <w:pStyle w:val="20"/>
            </w:pPr>
            <w:r>
              <w:t>177.09</w:t>
            </w:r>
          </w:p>
        </w:tc>
        <w:tc>
          <w:tcPr>
            <w:tcW w:w="4535" w:type="dxa"/>
            <w:vAlign w:val="center"/>
          </w:tcPr>
          <w:p>
            <w:pPr>
              <w:pStyle w:val="19"/>
            </w:pPr>
            <w:r>
              <w:t>支出总计</w:t>
            </w:r>
          </w:p>
        </w:tc>
        <w:tc>
          <w:tcPr>
            <w:tcW w:w="2126" w:type="dxa"/>
            <w:vAlign w:val="center"/>
          </w:tcPr>
          <w:p>
            <w:pPr>
              <w:pStyle w:val="20"/>
            </w:pPr>
            <w:r>
              <w:t>177.09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177.09</w:t>
            </w:r>
          </w:p>
        </w:tc>
        <w:tc>
          <w:tcPr>
            <w:tcW w:w="1134" w:type="dxa"/>
            <w:vAlign w:val="center"/>
          </w:tcPr>
          <w:p>
            <w:pPr>
              <w:pStyle w:val="20"/>
            </w:pPr>
            <w:r>
              <w:t>177.09</w:t>
            </w:r>
          </w:p>
        </w:tc>
        <w:tc>
          <w:tcPr>
            <w:tcW w:w="1134" w:type="dxa"/>
            <w:vAlign w:val="center"/>
          </w:tcPr>
          <w:p>
            <w:pPr>
              <w:pStyle w:val="20"/>
            </w:pPr>
            <w:r>
              <w:t>177.09</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2010399</w:t>
            </w:r>
          </w:p>
        </w:tc>
        <w:tc>
          <w:tcPr>
            <w:tcW w:w="1559" w:type="dxa"/>
            <w:vAlign w:val="center"/>
          </w:tcPr>
          <w:p>
            <w:pPr>
              <w:pStyle w:val="17"/>
            </w:pPr>
            <w:r>
              <w:t>其他政府办公厅（室）及相关机构事务支出</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r>
              <w:t>10.00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7.04</w:t>
            </w:r>
          </w:p>
        </w:tc>
        <w:tc>
          <w:tcPr>
            <w:tcW w:w="1134" w:type="dxa"/>
            <w:vAlign w:val="center"/>
          </w:tcPr>
          <w:p>
            <w:pPr>
              <w:pStyle w:val="16"/>
            </w:pPr>
            <w:r>
              <w:t>7.04</w:t>
            </w:r>
          </w:p>
        </w:tc>
        <w:tc>
          <w:tcPr>
            <w:tcW w:w="1134" w:type="dxa"/>
            <w:vAlign w:val="center"/>
          </w:tcPr>
          <w:p>
            <w:pPr>
              <w:pStyle w:val="16"/>
            </w:pPr>
            <w:r>
              <w:t>7.04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7.04</w:t>
            </w:r>
          </w:p>
        </w:tc>
        <w:tc>
          <w:tcPr>
            <w:tcW w:w="1134" w:type="dxa"/>
            <w:vAlign w:val="center"/>
          </w:tcPr>
          <w:p>
            <w:pPr>
              <w:pStyle w:val="16"/>
            </w:pPr>
            <w:r>
              <w:t>7.04</w:t>
            </w:r>
          </w:p>
        </w:tc>
        <w:tc>
          <w:tcPr>
            <w:tcW w:w="1134" w:type="dxa"/>
            <w:vAlign w:val="center"/>
          </w:tcPr>
          <w:p>
            <w:pPr>
              <w:pStyle w:val="16"/>
            </w:pPr>
            <w:r>
              <w:t>7.04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7.04</w:t>
            </w:r>
          </w:p>
        </w:tc>
        <w:tc>
          <w:tcPr>
            <w:tcW w:w="1134" w:type="dxa"/>
            <w:vAlign w:val="center"/>
          </w:tcPr>
          <w:p>
            <w:pPr>
              <w:pStyle w:val="16"/>
            </w:pPr>
            <w:r>
              <w:t>7.04</w:t>
            </w:r>
          </w:p>
        </w:tc>
        <w:tc>
          <w:tcPr>
            <w:tcW w:w="1134" w:type="dxa"/>
            <w:vAlign w:val="center"/>
          </w:tcPr>
          <w:p>
            <w:pPr>
              <w:pStyle w:val="16"/>
            </w:pPr>
            <w:r>
              <w:t>7.04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7.86</w:t>
            </w:r>
          </w:p>
        </w:tc>
        <w:tc>
          <w:tcPr>
            <w:tcW w:w="1134" w:type="dxa"/>
            <w:vAlign w:val="center"/>
          </w:tcPr>
          <w:p>
            <w:pPr>
              <w:pStyle w:val="16"/>
            </w:pPr>
            <w:r>
              <w:t>7.86</w:t>
            </w:r>
          </w:p>
        </w:tc>
        <w:tc>
          <w:tcPr>
            <w:tcW w:w="1134" w:type="dxa"/>
            <w:vAlign w:val="center"/>
          </w:tcPr>
          <w:p>
            <w:pPr>
              <w:pStyle w:val="16"/>
            </w:pPr>
            <w:r>
              <w:t>7.86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7.86</w:t>
            </w:r>
          </w:p>
        </w:tc>
        <w:tc>
          <w:tcPr>
            <w:tcW w:w="1134" w:type="dxa"/>
            <w:vAlign w:val="center"/>
          </w:tcPr>
          <w:p>
            <w:pPr>
              <w:pStyle w:val="16"/>
            </w:pPr>
            <w:r>
              <w:t>7.86</w:t>
            </w:r>
          </w:p>
        </w:tc>
        <w:tc>
          <w:tcPr>
            <w:tcW w:w="1134" w:type="dxa"/>
            <w:vAlign w:val="center"/>
          </w:tcPr>
          <w:p>
            <w:pPr>
              <w:pStyle w:val="16"/>
            </w:pPr>
            <w:r>
              <w:t>7.86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3.93</w:t>
            </w:r>
          </w:p>
        </w:tc>
        <w:tc>
          <w:tcPr>
            <w:tcW w:w="1134" w:type="dxa"/>
            <w:vAlign w:val="center"/>
          </w:tcPr>
          <w:p>
            <w:pPr>
              <w:pStyle w:val="16"/>
            </w:pPr>
            <w:r>
              <w:t>3.93</w:t>
            </w:r>
          </w:p>
        </w:tc>
        <w:tc>
          <w:tcPr>
            <w:tcW w:w="1134" w:type="dxa"/>
            <w:vAlign w:val="center"/>
          </w:tcPr>
          <w:p>
            <w:pPr>
              <w:pStyle w:val="16"/>
            </w:pPr>
            <w:r>
              <w:t>3.93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2101103</w:t>
            </w:r>
          </w:p>
        </w:tc>
        <w:tc>
          <w:tcPr>
            <w:tcW w:w="1559" w:type="dxa"/>
            <w:vAlign w:val="center"/>
          </w:tcPr>
          <w:p>
            <w:pPr>
              <w:pStyle w:val="17"/>
            </w:pPr>
            <w:r>
              <w:t>公务员医疗补助</w:t>
            </w:r>
          </w:p>
        </w:tc>
        <w:tc>
          <w:tcPr>
            <w:tcW w:w="1134" w:type="dxa"/>
            <w:vAlign w:val="center"/>
          </w:tcPr>
          <w:p>
            <w:pPr>
              <w:pStyle w:val="16"/>
            </w:pPr>
            <w:r>
              <w:t>3.93</w:t>
            </w:r>
          </w:p>
        </w:tc>
        <w:tc>
          <w:tcPr>
            <w:tcW w:w="1134" w:type="dxa"/>
            <w:vAlign w:val="center"/>
          </w:tcPr>
          <w:p>
            <w:pPr>
              <w:pStyle w:val="16"/>
            </w:pPr>
            <w:r>
              <w:t>3.93</w:t>
            </w:r>
          </w:p>
        </w:tc>
        <w:tc>
          <w:tcPr>
            <w:tcW w:w="1134" w:type="dxa"/>
            <w:vAlign w:val="center"/>
          </w:tcPr>
          <w:p>
            <w:pPr>
              <w:pStyle w:val="16"/>
            </w:pPr>
            <w:r>
              <w:t>3.93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215</w:t>
            </w:r>
          </w:p>
        </w:tc>
        <w:tc>
          <w:tcPr>
            <w:tcW w:w="1559" w:type="dxa"/>
            <w:vAlign w:val="center"/>
          </w:tcPr>
          <w:p>
            <w:pPr>
              <w:pStyle w:val="17"/>
            </w:pPr>
            <w:r>
              <w:t>资源勘探工业信息等支出</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21507</w:t>
            </w:r>
          </w:p>
        </w:tc>
        <w:tc>
          <w:tcPr>
            <w:tcW w:w="1559" w:type="dxa"/>
            <w:vAlign w:val="center"/>
          </w:tcPr>
          <w:p>
            <w:pPr>
              <w:pStyle w:val="17"/>
            </w:pPr>
            <w:r>
              <w:t>国有资产监管</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r>
              <w:t>146.29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2150701</w:t>
            </w:r>
          </w:p>
        </w:tc>
        <w:tc>
          <w:tcPr>
            <w:tcW w:w="1559" w:type="dxa"/>
            <w:vAlign w:val="center"/>
          </w:tcPr>
          <w:p>
            <w:pPr>
              <w:pStyle w:val="17"/>
            </w:pPr>
            <w:r>
              <w:t>行政运行</w:t>
            </w:r>
          </w:p>
        </w:tc>
        <w:tc>
          <w:tcPr>
            <w:tcW w:w="1134" w:type="dxa"/>
            <w:vAlign w:val="center"/>
          </w:tcPr>
          <w:p>
            <w:pPr>
              <w:pStyle w:val="16"/>
            </w:pPr>
            <w:r>
              <w:t>71.29</w:t>
            </w:r>
          </w:p>
        </w:tc>
        <w:tc>
          <w:tcPr>
            <w:tcW w:w="1134" w:type="dxa"/>
            <w:vAlign w:val="center"/>
          </w:tcPr>
          <w:p>
            <w:pPr>
              <w:pStyle w:val="16"/>
            </w:pPr>
            <w:r>
              <w:t>71.29</w:t>
            </w:r>
          </w:p>
        </w:tc>
        <w:tc>
          <w:tcPr>
            <w:tcW w:w="1134" w:type="dxa"/>
            <w:vAlign w:val="center"/>
          </w:tcPr>
          <w:p>
            <w:pPr>
              <w:pStyle w:val="16"/>
            </w:pPr>
            <w:r>
              <w:t>71.29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2150702</w:t>
            </w:r>
          </w:p>
        </w:tc>
        <w:tc>
          <w:tcPr>
            <w:tcW w:w="1559" w:type="dxa"/>
            <w:vAlign w:val="center"/>
          </w:tcPr>
          <w:p>
            <w:pPr>
              <w:pStyle w:val="17"/>
            </w:pPr>
            <w:r>
              <w:t>一般行政管理事务</w:t>
            </w:r>
          </w:p>
        </w:tc>
        <w:tc>
          <w:tcPr>
            <w:tcW w:w="1134" w:type="dxa"/>
            <w:vAlign w:val="center"/>
          </w:tcPr>
          <w:p>
            <w:pPr>
              <w:pStyle w:val="16"/>
            </w:pPr>
            <w:r>
              <w:t>75.00</w:t>
            </w:r>
          </w:p>
        </w:tc>
        <w:tc>
          <w:tcPr>
            <w:tcW w:w="1134" w:type="dxa"/>
            <w:vAlign w:val="center"/>
          </w:tcPr>
          <w:p>
            <w:pPr>
              <w:pStyle w:val="16"/>
            </w:pPr>
            <w:r>
              <w:t>75.00</w:t>
            </w:r>
          </w:p>
        </w:tc>
        <w:tc>
          <w:tcPr>
            <w:tcW w:w="1134" w:type="dxa"/>
            <w:vAlign w:val="center"/>
          </w:tcPr>
          <w:p>
            <w:pPr>
              <w:pStyle w:val="16"/>
            </w:pPr>
            <w:r>
              <w:t>75.00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5.90</w:t>
            </w:r>
          </w:p>
        </w:tc>
        <w:tc>
          <w:tcPr>
            <w:tcW w:w="1134" w:type="dxa"/>
            <w:vAlign w:val="center"/>
          </w:tcPr>
          <w:p>
            <w:pPr>
              <w:pStyle w:val="16"/>
            </w:pPr>
            <w:r>
              <w:t>5.90</w:t>
            </w:r>
          </w:p>
        </w:tc>
        <w:tc>
          <w:tcPr>
            <w:tcW w:w="1134" w:type="dxa"/>
            <w:vAlign w:val="center"/>
          </w:tcPr>
          <w:p>
            <w:pPr>
              <w:pStyle w:val="16"/>
            </w:pPr>
            <w:r>
              <w:t>5.90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5.90</w:t>
            </w:r>
          </w:p>
        </w:tc>
        <w:tc>
          <w:tcPr>
            <w:tcW w:w="1134" w:type="dxa"/>
            <w:vAlign w:val="center"/>
          </w:tcPr>
          <w:p>
            <w:pPr>
              <w:pStyle w:val="16"/>
            </w:pPr>
            <w:r>
              <w:t>5.90</w:t>
            </w:r>
          </w:p>
        </w:tc>
        <w:tc>
          <w:tcPr>
            <w:tcW w:w="1134" w:type="dxa"/>
            <w:vAlign w:val="center"/>
          </w:tcPr>
          <w:p>
            <w:pPr>
              <w:pStyle w:val="16"/>
            </w:pPr>
            <w:r>
              <w:t>5.90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5.90</w:t>
            </w:r>
          </w:p>
        </w:tc>
        <w:tc>
          <w:tcPr>
            <w:tcW w:w="1134" w:type="dxa"/>
            <w:vAlign w:val="center"/>
          </w:tcPr>
          <w:p>
            <w:pPr>
              <w:pStyle w:val="16"/>
            </w:pPr>
            <w:r>
              <w:t>5.90</w:t>
            </w:r>
          </w:p>
        </w:tc>
        <w:tc>
          <w:tcPr>
            <w:tcW w:w="1134" w:type="dxa"/>
            <w:vAlign w:val="center"/>
          </w:tcPr>
          <w:p>
            <w:pPr>
              <w:pStyle w:val="16"/>
            </w:pPr>
            <w:r>
              <w:t>5.90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721"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177.09</w:t>
            </w:r>
          </w:p>
        </w:tc>
        <w:tc>
          <w:tcPr>
            <w:tcW w:w="1361" w:type="dxa"/>
            <w:vAlign w:val="center"/>
          </w:tcPr>
          <w:p>
            <w:pPr>
              <w:pStyle w:val="20"/>
            </w:pPr>
            <w:r>
              <w:t>92.09</w:t>
            </w:r>
          </w:p>
        </w:tc>
        <w:tc>
          <w:tcPr>
            <w:tcW w:w="1361" w:type="dxa"/>
            <w:vAlign w:val="center"/>
          </w:tcPr>
          <w:p>
            <w:pPr>
              <w:pStyle w:val="20"/>
            </w:pPr>
            <w:r>
              <w:t>85.00</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2010399</w:t>
            </w:r>
          </w:p>
        </w:tc>
        <w:tc>
          <w:tcPr>
            <w:tcW w:w="4535" w:type="dxa"/>
            <w:vAlign w:val="center"/>
          </w:tcPr>
          <w:p>
            <w:pPr>
              <w:pStyle w:val="17"/>
            </w:pPr>
            <w:r>
              <w:t>其他政府办公厅（室）及相关机构事务支出</w:t>
            </w: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r>
              <w:t>10.00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7.04</w:t>
            </w:r>
          </w:p>
        </w:tc>
        <w:tc>
          <w:tcPr>
            <w:tcW w:w="1361" w:type="dxa"/>
            <w:vAlign w:val="center"/>
          </w:tcPr>
          <w:p>
            <w:pPr>
              <w:pStyle w:val="16"/>
            </w:pPr>
            <w:r>
              <w:t>7.04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7.04</w:t>
            </w:r>
          </w:p>
        </w:tc>
        <w:tc>
          <w:tcPr>
            <w:tcW w:w="1361" w:type="dxa"/>
            <w:vAlign w:val="center"/>
          </w:tcPr>
          <w:p>
            <w:pPr>
              <w:pStyle w:val="16"/>
            </w:pPr>
            <w:r>
              <w:t>7.04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7.04</w:t>
            </w:r>
          </w:p>
        </w:tc>
        <w:tc>
          <w:tcPr>
            <w:tcW w:w="1361" w:type="dxa"/>
            <w:vAlign w:val="center"/>
          </w:tcPr>
          <w:p>
            <w:pPr>
              <w:pStyle w:val="16"/>
            </w:pPr>
            <w:r>
              <w:t>7.04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7.86</w:t>
            </w:r>
          </w:p>
        </w:tc>
        <w:tc>
          <w:tcPr>
            <w:tcW w:w="1361" w:type="dxa"/>
            <w:vAlign w:val="center"/>
          </w:tcPr>
          <w:p>
            <w:pPr>
              <w:pStyle w:val="16"/>
            </w:pPr>
            <w:r>
              <w:t>7.86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7.86</w:t>
            </w:r>
          </w:p>
        </w:tc>
        <w:tc>
          <w:tcPr>
            <w:tcW w:w="1361" w:type="dxa"/>
            <w:vAlign w:val="center"/>
          </w:tcPr>
          <w:p>
            <w:pPr>
              <w:pStyle w:val="16"/>
            </w:pPr>
            <w:r>
              <w:t>7.86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pStyle w:val="16"/>
            </w:pPr>
            <w:r>
              <w:t>3.93</w:t>
            </w:r>
          </w:p>
        </w:tc>
        <w:tc>
          <w:tcPr>
            <w:tcW w:w="1361" w:type="dxa"/>
            <w:vAlign w:val="center"/>
          </w:tcPr>
          <w:p>
            <w:pPr>
              <w:pStyle w:val="16"/>
            </w:pPr>
            <w:r>
              <w:t>3.93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2101103</w:t>
            </w:r>
          </w:p>
        </w:tc>
        <w:tc>
          <w:tcPr>
            <w:tcW w:w="4535" w:type="dxa"/>
            <w:vAlign w:val="center"/>
          </w:tcPr>
          <w:p>
            <w:pPr>
              <w:pStyle w:val="17"/>
            </w:pPr>
            <w:r>
              <w:t>公务员医疗补助</w:t>
            </w:r>
          </w:p>
        </w:tc>
        <w:tc>
          <w:tcPr>
            <w:tcW w:w="1361" w:type="dxa"/>
            <w:vAlign w:val="center"/>
          </w:tcPr>
          <w:p>
            <w:pPr>
              <w:pStyle w:val="16"/>
            </w:pPr>
            <w:r>
              <w:t>3.93</w:t>
            </w:r>
          </w:p>
        </w:tc>
        <w:tc>
          <w:tcPr>
            <w:tcW w:w="1361" w:type="dxa"/>
            <w:vAlign w:val="center"/>
          </w:tcPr>
          <w:p>
            <w:pPr>
              <w:pStyle w:val="16"/>
            </w:pPr>
            <w:r>
              <w:t>3.93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215</w:t>
            </w:r>
          </w:p>
        </w:tc>
        <w:tc>
          <w:tcPr>
            <w:tcW w:w="4535" w:type="dxa"/>
            <w:vAlign w:val="center"/>
          </w:tcPr>
          <w:p>
            <w:pPr>
              <w:pStyle w:val="17"/>
            </w:pPr>
            <w:r>
              <w:t>资源勘探工业信息等支出</w:t>
            </w:r>
          </w:p>
        </w:tc>
        <w:tc>
          <w:tcPr>
            <w:tcW w:w="1361" w:type="dxa"/>
            <w:vAlign w:val="center"/>
          </w:tcPr>
          <w:p>
            <w:pPr>
              <w:pStyle w:val="16"/>
            </w:pPr>
            <w:r>
              <w:t>146.29</w:t>
            </w:r>
          </w:p>
        </w:tc>
        <w:tc>
          <w:tcPr>
            <w:tcW w:w="1361" w:type="dxa"/>
            <w:vAlign w:val="center"/>
          </w:tcPr>
          <w:p>
            <w:pPr>
              <w:pStyle w:val="16"/>
            </w:pPr>
            <w:r>
              <w:t>71.29</w:t>
            </w: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21507</w:t>
            </w:r>
          </w:p>
        </w:tc>
        <w:tc>
          <w:tcPr>
            <w:tcW w:w="4535" w:type="dxa"/>
            <w:vAlign w:val="center"/>
          </w:tcPr>
          <w:p>
            <w:pPr>
              <w:pStyle w:val="17"/>
            </w:pPr>
            <w:r>
              <w:t>国有资产监管</w:t>
            </w:r>
          </w:p>
        </w:tc>
        <w:tc>
          <w:tcPr>
            <w:tcW w:w="1361" w:type="dxa"/>
            <w:vAlign w:val="center"/>
          </w:tcPr>
          <w:p>
            <w:pPr>
              <w:pStyle w:val="16"/>
            </w:pPr>
            <w:r>
              <w:t>146.29</w:t>
            </w:r>
          </w:p>
        </w:tc>
        <w:tc>
          <w:tcPr>
            <w:tcW w:w="1361" w:type="dxa"/>
            <w:vAlign w:val="center"/>
          </w:tcPr>
          <w:p>
            <w:pPr>
              <w:pStyle w:val="16"/>
            </w:pPr>
            <w:r>
              <w:t>71.29</w:t>
            </w: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2150701</w:t>
            </w:r>
          </w:p>
        </w:tc>
        <w:tc>
          <w:tcPr>
            <w:tcW w:w="4535" w:type="dxa"/>
            <w:vAlign w:val="center"/>
          </w:tcPr>
          <w:p>
            <w:pPr>
              <w:pStyle w:val="17"/>
            </w:pPr>
            <w:r>
              <w:t>行政运行</w:t>
            </w:r>
          </w:p>
        </w:tc>
        <w:tc>
          <w:tcPr>
            <w:tcW w:w="1361" w:type="dxa"/>
            <w:vAlign w:val="center"/>
          </w:tcPr>
          <w:p>
            <w:pPr>
              <w:pStyle w:val="16"/>
            </w:pPr>
            <w:r>
              <w:t>71.29</w:t>
            </w:r>
          </w:p>
        </w:tc>
        <w:tc>
          <w:tcPr>
            <w:tcW w:w="1361" w:type="dxa"/>
            <w:vAlign w:val="center"/>
          </w:tcPr>
          <w:p>
            <w:pPr>
              <w:pStyle w:val="16"/>
            </w:pPr>
            <w:r>
              <w:t>71.29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2150702</w:t>
            </w:r>
          </w:p>
        </w:tc>
        <w:tc>
          <w:tcPr>
            <w:tcW w:w="4535" w:type="dxa"/>
            <w:vAlign w:val="center"/>
          </w:tcPr>
          <w:p>
            <w:pPr>
              <w:pStyle w:val="17"/>
            </w:pPr>
            <w:r>
              <w:t>一般行政管理事务</w:t>
            </w: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r>
              <w:t>75.00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5.90</w:t>
            </w:r>
          </w:p>
        </w:tc>
        <w:tc>
          <w:tcPr>
            <w:tcW w:w="1361" w:type="dxa"/>
            <w:vAlign w:val="center"/>
          </w:tcPr>
          <w:p>
            <w:pPr>
              <w:pStyle w:val="16"/>
            </w:pPr>
            <w:r>
              <w:t>5.90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5.90</w:t>
            </w:r>
          </w:p>
        </w:tc>
        <w:tc>
          <w:tcPr>
            <w:tcW w:w="1361" w:type="dxa"/>
            <w:vAlign w:val="center"/>
          </w:tcPr>
          <w:p>
            <w:pPr>
              <w:pStyle w:val="16"/>
            </w:pPr>
            <w:r>
              <w:t>5.90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5.90</w:t>
            </w:r>
          </w:p>
        </w:tc>
        <w:tc>
          <w:tcPr>
            <w:tcW w:w="1361" w:type="dxa"/>
            <w:vAlign w:val="center"/>
          </w:tcPr>
          <w:p>
            <w:pPr>
              <w:pStyle w:val="16"/>
            </w:pPr>
            <w:r>
              <w:t>5.90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3402" w:type="dxa"/>
            <w:tcBorders>
              <w:top w:val="single" w:color="FFFFFF" w:sz="6" w:space="0"/>
              <w:left w:val="single" w:color="FFFFFF" w:sz="6" w:space="0"/>
              <w:right w:val="single" w:color="FFFFFF" w:sz="6" w:space="0"/>
            </w:tcBorders>
            <w:vAlign w:val="center"/>
          </w:tcPr>
          <w:p>
            <w:pPr>
              <w:pStyle w:val="13"/>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177.09</w:t>
            </w:r>
          </w:p>
        </w:tc>
        <w:tc>
          <w:tcPr>
            <w:tcW w:w="3402" w:type="dxa"/>
            <w:vAlign w:val="center"/>
          </w:tcPr>
          <w:p>
            <w:pPr>
              <w:pStyle w:val="17"/>
            </w:pPr>
            <w:r>
              <w:t>一、一般公共服务支出</w:t>
            </w:r>
          </w:p>
        </w:tc>
        <w:tc>
          <w:tcPr>
            <w:tcW w:w="1474" w:type="dxa"/>
            <w:vAlign w:val="center"/>
          </w:tcPr>
          <w:p>
            <w:pPr>
              <w:pStyle w:val="16"/>
            </w:pPr>
            <w:r>
              <w:t>10.00</w:t>
            </w:r>
          </w:p>
        </w:tc>
        <w:tc>
          <w:tcPr>
            <w:tcW w:w="1474" w:type="dxa"/>
            <w:vAlign w:val="center"/>
          </w:tcPr>
          <w:p>
            <w:pPr>
              <w:pStyle w:val="16"/>
            </w:pPr>
            <w:r>
              <w:t>10.00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7.04</w:t>
            </w:r>
          </w:p>
        </w:tc>
        <w:tc>
          <w:tcPr>
            <w:tcW w:w="1474" w:type="dxa"/>
            <w:vAlign w:val="center"/>
          </w:tcPr>
          <w:p>
            <w:pPr>
              <w:pStyle w:val="16"/>
            </w:pPr>
            <w:r>
              <w:t>7.04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7.86</w:t>
            </w:r>
          </w:p>
        </w:tc>
        <w:tc>
          <w:tcPr>
            <w:tcW w:w="1474" w:type="dxa"/>
            <w:vAlign w:val="center"/>
          </w:tcPr>
          <w:p>
            <w:pPr>
              <w:pStyle w:val="16"/>
            </w:pPr>
            <w:r>
              <w:t>7.86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r>
              <w:t>146.29</w:t>
            </w:r>
          </w:p>
        </w:tc>
        <w:tc>
          <w:tcPr>
            <w:tcW w:w="1474" w:type="dxa"/>
            <w:vAlign w:val="center"/>
          </w:tcPr>
          <w:p>
            <w:pPr>
              <w:pStyle w:val="16"/>
            </w:pPr>
            <w:r>
              <w:t>146.29</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5.90</w:t>
            </w:r>
          </w:p>
        </w:tc>
        <w:tc>
          <w:tcPr>
            <w:tcW w:w="1474" w:type="dxa"/>
            <w:vAlign w:val="center"/>
          </w:tcPr>
          <w:p>
            <w:pPr>
              <w:pStyle w:val="16"/>
            </w:pPr>
            <w:r>
              <w:t>5.90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9"/>
            </w:pPr>
            <w:r>
              <w:t>本年收入合计</w:t>
            </w:r>
          </w:p>
        </w:tc>
        <w:tc>
          <w:tcPr>
            <w:tcW w:w="1474" w:type="dxa"/>
            <w:vAlign w:val="center"/>
          </w:tcPr>
          <w:p>
            <w:pPr>
              <w:pStyle w:val="20"/>
            </w:pPr>
            <w:r>
              <w:t>177.09</w:t>
            </w:r>
          </w:p>
        </w:tc>
        <w:tc>
          <w:tcPr>
            <w:tcW w:w="3402" w:type="dxa"/>
            <w:vAlign w:val="center"/>
          </w:tcPr>
          <w:p>
            <w:pPr>
              <w:pStyle w:val="19"/>
            </w:pPr>
            <w:r>
              <w:t>本年支出合计</w:t>
            </w:r>
          </w:p>
        </w:tc>
        <w:tc>
          <w:tcPr>
            <w:tcW w:w="1474" w:type="dxa"/>
            <w:vAlign w:val="center"/>
          </w:tcPr>
          <w:p>
            <w:pPr>
              <w:pStyle w:val="20"/>
            </w:pPr>
            <w:r>
              <w:t>177.09</w:t>
            </w:r>
          </w:p>
        </w:tc>
        <w:tc>
          <w:tcPr>
            <w:tcW w:w="1474" w:type="dxa"/>
            <w:vAlign w:val="center"/>
          </w:tcPr>
          <w:p>
            <w:pPr>
              <w:pStyle w:val="20"/>
            </w:pPr>
            <w:r>
              <w:t>177.09</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9"/>
            </w:pPr>
            <w:r>
              <w:t>收入总计</w:t>
            </w:r>
          </w:p>
        </w:tc>
        <w:tc>
          <w:tcPr>
            <w:tcW w:w="1474" w:type="dxa"/>
            <w:vAlign w:val="center"/>
          </w:tcPr>
          <w:p>
            <w:pPr>
              <w:pStyle w:val="20"/>
            </w:pPr>
            <w:r>
              <w:t>177.09</w:t>
            </w:r>
          </w:p>
        </w:tc>
        <w:tc>
          <w:tcPr>
            <w:tcW w:w="3402" w:type="dxa"/>
            <w:vAlign w:val="center"/>
          </w:tcPr>
          <w:p>
            <w:pPr>
              <w:pStyle w:val="19"/>
            </w:pPr>
            <w:r>
              <w:t>支出总计</w:t>
            </w:r>
          </w:p>
        </w:tc>
        <w:tc>
          <w:tcPr>
            <w:tcW w:w="1474" w:type="dxa"/>
            <w:vAlign w:val="center"/>
          </w:tcPr>
          <w:p>
            <w:pPr>
              <w:pStyle w:val="20"/>
            </w:pPr>
            <w:r>
              <w:t>177.09</w:t>
            </w:r>
          </w:p>
        </w:tc>
        <w:tc>
          <w:tcPr>
            <w:tcW w:w="1474" w:type="dxa"/>
            <w:vAlign w:val="center"/>
          </w:tcPr>
          <w:p>
            <w:pPr>
              <w:pStyle w:val="20"/>
            </w:pPr>
            <w:r>
              <w:t>177.09</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177.09</w:t>
            </w:r>
          </w:p>
        </w:tc>
        <w:tc>
          <w:tcPr>
            <w:tcW w:w="2551" w:type="dxa"/>
            <w:vAlign w:val="center"/>
          </w:tcPr>
          <w:p>
            <w:pPr>
              <w:pStyle w:val="20"/>
            </w:pPr>
            <w:r>
              <w:t>92.09</w:t>
            </w:r>
          </w:p>
        </w:tc>
        <w:tc>
          <w:tcPr>
            <w:tcW w:w="2551" w:type="dxa"/>
            <w:vAlign w:val="center"/>
          </w:tcPr>
          <w:p>
            <w:pPr>
              <w:pStyle w:val="20"/>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2010399</w:t>
            </w:r>
          </w:p>
        </w:tc>
        <w:tc>
          <w:tcPr>
            <w:tcW w:w="4535" w:type="dxa"/>
            <w:vAlign w:val="center"/>
          </w:tcPr>
          <w:p>
            <w:pPr>
              <w:pStyle w:val="17"/>
            </w:pPr>
            <w:r>
              <w:t>其他政府办公厅（室）及相关机构事务支出</w:t>
            </w:r>
          </w:p>
        </w:tc>
        <w:tc>
          <w:tcPr>
            <w:tcW w:w="2551" w:type="dxa"/>
            <w:vAlign w:val="center"/>
          </w:tcPr>
          <w:p>
            <w:pPr>
              <w:pStyle w:val="16"/>
            </w:pPr>
            <w:r>
              <w:t>10.00</w:t>
            </w:r>
          </w:p>
        </w:tc>
        <w:tc>
          <w:tcPr>
            <w:tcW w:w="2551" w:type="dxa"/>
            <w:vAlign w:val="center"/>
          </w:tcPr>
          <w:p>
            <w:pPr>
              <w:pStyle w:val="16"/>
            </w:pPr>
          </w:p>
        </w:tc>
        <w:tc>
          <w:tcPr>
            <w:tcW w:w="2551" w:type="dxa"/>
            <w:vAlign w:val="center"/>
          </w:tcPr>
          <w:p>
            <w:pPr>
              <w:pStyle w:val="16"/>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7.04</w:t>
            </w:r>
          </w:p>
        </w:tc>
        <w:tc>
          <w:tcPr>
            <w:tcW w:w="2551" w:type="dxa"/>
            <w:vAlign w:val="center"/>
          </w:tcPr>
          <w:p>
            <w:pPr>
              <w:pStyle w:val="16"/>
            </w:pPr>
            <w:r>
              <w:t>7.04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7.04</w:t>
            </w:r>
          </w:p>
        </w:tc>
        <w:tc>
          <w:tcPr>
            <w:tcW w:w="2551" w:type="dxa"/>
            <w:vAlign w:val="center"/>
          </w:tcPr>
          <w:p>
            <w:pPr>
              <w:pStyle w:val="16"/>
            </w:pPr>
            <w:r>
              <w:t>7.04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7.04</w:t>
            </w:r>
          </w:p>
        </w:tc>
        <w:tc>
          <w:tcPr>
            <w:tcW w:w="2551" w:type="dxa"/>
            <w:vAlign w:val="center"/>
          </w:tcPr>
          <w:p>
            <w:pPr>
              <w:pStyle w:val="16"/>
            </w:pPr>
            <w:r>
              <w:t>7.04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7.86</w:t>
            </w:r>
          </w:p>
        </w:tc>
        <w:tc>
          <w:tcPr>
            <w:tcW w:w="2551" w:type="dxa"/>
            <w:vAlign w:val="center"/>
          </w:tcPr>
          <w:p>
            <w:pPr>
              <w:pStyle w:val="16"/>
            </w:pPr>
            <w:r>
              <w:t>7.86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7.86</w:t>
            </w:r>
          </w:p>
        </w:tc>
        <w:tc>
          <w:tcPr>
            <w:tcW w:w="2551" w:type="dxa"/>
            <w:vAlign w:val="center"/>
          </w:tcPr>
          <w:p>
            <w:pPr>
              <w:pStyle w:val="16"/>
            </w:pPr>
            <w:r>
              <w:t>7.86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3.93</w:t>
            </w:r>
          </w:p>
        </w:tc>
        <w:tc>
          <w:tcPr>
            <w:tcW w:w="2551" w:type="dxa"/>
            <w:vAlign w:val="center"/>
          </w:tcPr>
          <w:p>
            <w:pPr>
              <w:pStyle w:val="16"/>
            </w:pPr>
            <w:r>
              <w:t>3.93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2101103</w:t>
            </w:r>
          </w:p>
        </w:tc>
        <w:tc>
          <w:tcPr>
            <w:tcW w:w="4535" w:type="dxa"/>
            <w:vAlign w:val="center"/>
          </w:tcPr>
          <w:p>
            <w:pPr>
              <w:pStyle w:val="17"/>
            </w:pPr>
            <w:r>
              <w:t>公务员医疗补助</w:t>
            </w:r>
          </w:p>
        </w:tc>
        <w:tc>
          <w:tcPr>
            <w:tcW w:w="2551" w:type="dxa"/>
            <w:vAlign w:val="center"/>
          </w:tcPr>
          <w:p>
            <w:pPr>
              <w:pStyle w:val="16"/>
            </w:pPr>
            <w:r>
              <w:t>3.93</w:t>
            </w:r>
          </w:p>
        </w:tc>
        <w:tc>
          <w:tcPr>
            <w:tcW w:w="2551" w:type="dxa"/>
            <w:vAlign w:val="center"/>
          </w:tcPr>
          <w:p>
            <w:pPr>
              <w:pStyle w:val="16"/>
            </w:pPr>
            <w:r>
              <w:t>3.93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215</w:t>
            </w:r>
          </w:p>
        </w:tc>
        <w:tc>
          <w:tcPr>
            <w:tcW w:w="4535" w:type="dxa"/>
            <w:vAlign w:val="center"/>
          </w:tcPr>
          <w:p>
            <w:pPr>
              <w:pStyle w:val="17"/>
            </w:pPr>
            <w:r>
              <w:t>资源勘探工业信息等支出</w:t>
            </w:r>
          </w:p>
        </w:tc>
        <w:tc>
          <w:tcPr>
            <w:tcW w:w="2551" w:type="dxa"/>
            <w:vAlign w:val="center"/>
          </w:tcPr>
          <w:p>
            <w:pPr>
              <w:pStyle w:val="16"/>
            </w:pPr>
            <w:r>
              <w:t>146.29</w:t>
            </w:r>
          </w:p>
        </w:tc>
        <w:tc>
          <w:tcPr>
            <w:tcW w:w="2551" w:type="dxa"/>
            <w:vAlign w:val="center"/>
          </w:tcPr>
          <w:p>
            <w:pPr>
              <w:pStyle w:val="16"/>
            </w:pPr>
            <w:r>
              <w:t>71.29</w:t>
            </w:r>
          </w:p>
        </w:tc>
        <w:tc>
          <w:tcPr>
            <w:tcW w:w="2551" w:type="dxa"/>
            <w:vAlign w:val="center"/>
          </w:tcPr>
          <w:p>
            <w:pPr>
              <w:pStyle w:val="16"/>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21507</w:t>
            </w:r>
          </w:p>
        </w:tc>
        <w:tc>
          <w:tcPr>
            <w:tcW w:w="4535" w:type="dxa"/>
            <w:vAlign w:val="center"/>
          </w:tcPr>
          <w:p>
            <w:pPr>
              <w:pStyle w:val="17"/>
            </w:pPr>
            <w:r>
              <w:t>国有资产监管</w:t>
            </w:r>
          </w:p>
        </w:tc>
        <w:tc>
          <w:tcPr>
            <w:tcW w:w="2551" w:type="dxa"/>
            <w:vAlign w:val="center"/>
          </w:tcPr>
          <w:p>
            <w:pPr>
              <w:pStyle w:val="16"/>
            </w:pPr>
            <w:r>
              <w:t>146.29</w:t>
            </w:r>
          </w:p>
        </w:tc>
        <w:tc>
          <w:tcPr>
            <w:tcW w:w="2551" w:type="dxa"/>
            <w:vAlign w:val="center"/>
          </w:tcPr>
          <w:p>
            <w:pPr>
              <w:pStyle w:val="16"/>
            </w:pPr>
            <w:r>
              <w:t>71.29</w:t>
            </w:r>
          </w:p>
        </w:tc>
        <w:tc>
          <w:tcPr>
            <w:tcW w:w="2551" w:type="dxa"/>
            <w:vAlign w:val="center"/>
          </w:tcPr>
          <w:p>
            <w:pPr>
              <w:pStyle w:val="16"/>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2150701</w:t>
            </w:r>
          </w:p>
        </w:tc>
        <w:tc>
          <w:tcPr>
            <w:tcW w:w="4535" w:type="dxa"/>
            <w:vAlign w:val="center"/>
          </w:tcPr>
          <w:p>
            <w:pPr>
              <w:pStyle w:val="17"/>
            </w:pPr>
            <w:r>
              <w:t>行政运行</w:t>
            </w:r>
          </w:p>
        </w:tc>
        <w:tc>
          <w:tcPr>
            <w:tcW w:w="2551" w:type="dxa"/>
            <w:vAlign w:val="center"/>
          </w:tcPr>
          <w:p>
            <w:pPr>
              <w:pStyle w:val="16"/>
            </w:pPr>
            <w:r>
              <w:t>71.29</w:t>
            </w:r>
          </w:p>
        </w:tc>
        <w:tc>
          <w:tcPr>
            <w:tcW w:w="2551" w:type="dxa"/>
            <w:vAlign w:val="center"/>
          </w:tcPr>
          <w:p>
            <w:pPr>
              <w:pStyle w:val="16"/>
            </w:pPr>
            <w:r>
              <w:t>71.29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2150702</w:t>
            </w:r>
          </w:p>
        </w:tc>
        <w:tc>
          <w:tcPr>
            <w:tcW w:w="4535" w:type="dxa"/>
            <w:vAlign w:val="center"/>
          </w:tcPr>
          <w:p>
            <w:pPr>
              <w:pStyle w:val="17"/>
            </w:pPr>
            <w:r>
              <w:t>一般行政管理事务</w:t>
            </w:r>
          </w:p>
        </w:tc>
        <w:tc>
          <w:tcPr>
            <w:tcW w:w="2551" w:type="dxa"/>
            <w:vAlign w:val="center"/>
          </w:tcPr>
          <w:p>
            <w:pPr>
              <w:pStyle w:val="16"/>
            </w:pPr>
            <w:r>
              <w:t>75.00</w:t>
            </w:r>
          </w:p>
        </w:tc>
        <w:tc>
          <w:tcPr>
            <w:tcW w:w="2551" w:type="dxa"/>
            <w:vAlign w:val="center"/>
          </w:tcPr>
          <w:p>
            <w:pPr>
              <w:pStyle w:val="16"/>
            </w:pPr>
          </w:p>
        </w:tc>
        <w:tc>
          <w:tcPr>
            <w:tcW w:w="2551" w:type="dxa"/>
            <w:vAlign w:val="center"/>
          </w:tcPr>
          <w:p>
            <w:pPr>
              <w:pStyle w:val="16"/>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5.90</w:t>
            </w:r>
          </w:p>
        </w:tc>
        <w:tc>
          <w:tcPr>
            <w:tcW w:w="2551" w:type="dxa"/>
            <w:vAlign w:val="center"/>
          </w:tcPr>
          <w:p>
            <w:pPr>
              <w:pStyle w:val="16"/>
            </w:pPr>
            <w:r>
              <w:t>5.90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5.90</w:t>
            </w:r>
          </w:p>
        </w:tc>
        <w:tc>
          <w:tcPr>
            <w:tcW w:w="2551" w:type="dxa"/>
            <w:vAlign w:val="center"/>
          </w:tcPr>
          <w:p>
            <w:pPr>
              <w:pStyle w:val="16"/>
            </w:pPr>
            <w:r>
              <w:t>5.90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5.90</w:t>
            </w:r>
          </w:p>
        </w:tc>
        <w:tc>
          <w:tcPr>
            <w:tcW w:w="2551" w:type="dxa"/>
            <w:vAlign w:val="center"/>
          </w:tcPr>
          <w:p>
            <w:pPr>
              <w:pStyle w:val="16"/>
            </w:pPr>
            <w:r>
              <w:t>5.90</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92.09</w:t>
            </w:r>
          </w:p>
        </w:tc>
        <w:tc>
          <w:tcPr>
            <w:tcW w:w="2551" w:type="dxa"/>
            <w:vAlign w:val="center"/>
          </w:tcPr>
          <w:p>
            <w:pPr>
              <w:pStyle w:val="20"/>
            </w:pPr>
            <w:r>
              <w:t>82.89</w:t>
            </w:r>
          </w:p>
        </w:tc>
        <w:tc>
          <w:tcPr>
            <w:tcW w:w="2551" w:type="dxa"/>
            <w:vAlign w:val="center"/>
          </w:tcPr>
          <w:p>
            <w:pPr>
              <w:pStyle w:val="20"/>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82.44</w:t>
            </w:r>
          </w:p>
        </w:tc>
        <w:tc>
          <w:tcPr>
            <w:tcW w:w="2551" w:type="dxa"/>
            <w:vAlign w:val="center"/>
          </w:tcPr>
          <w:p>
            <w:pPr>
              <w:pStyle w:val="16"/>
            </w:pPr>
            <w:r>
              <w:t>82.44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24.70</w:t>
            </w:r>
          </w:p>
        </w:tc>
        <w:tc>
          <w:tcPr>
            <w:tcW w:w="2551" w:type="dxa"/>
            <w:vAlign w:val="center"/>
          </w:tcPr>
          <w:p>
            <w:pPr>
              <w:pStyle w:val="16"/>
            </w:pPr>
            <w:r>
              <w:t>24.70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30.19</w:t>
            </w:r>
          </w:p>
        </w:tc>
        <w:tc>
          <w:tcPr>
            <w:tcW w:w="2551" w:type="dxa"/>
            <w:vAlign w:val="center"/>
          </w:tcPr>
          <w:p>
            <w:pPr>
              <w:pStyle w:val="16"/>
            </w:pPr>
            <w:r>
              <w:t>30.19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6.50</w:t>
            </w:r>
          </w:p>
        </w:tc>
        <w:tc>
          <w:tcPr>
            <w:tcW w:w="2551" w:type="dxa"/>
            <w:vAlign w:val="center"/>
          </w:tcPr>
          <w:p>
            <w:pPr>
              <w:pStyle w:val="16"/>
            </w:pPr>
            <w:r>
              <w:t>6.50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7.04</w:t>
            </w:r>
          </w:p>
        </w:tc>
        <w:tc>
          <w:tcPr>
            <w:tcW w:w="2551" w:type="dxa"/>
            <w:vAlign w:val="center"/>
          </w:tcPr>
          <w:p>
            <w:pPr>
              <w:pStyle w:val="16"/>
            </w:pPr>
            <w:r>
              <w:t>7.04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3.93</w:t>
            </w:r>
          </w:p>
        </w:tc>
        <w:tc>
          <w:tcPr>
            <w:tcW w:w="2551" w:type="dxa"/>
            <w:vAlign w:val="center"/>
          </w:tcPr>
          <w:p>
            <w:pPr>
              <w:pStyle w:val="16"/>
            </w:pPr>
            <w:r>
              <w:t>3.93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3.93</w:t>
            </w:r>
          </w:p>
        </w:tc>
        <w:tc>
          <w:tcPr>
            <w:tcW w:w="2551" w:type="dxa"/>
            <w:vAlign w:val="center"/>
          </w:tcPr>
          <w:p>
            <w:pPr>
              <w:pStyle w:val="16"/>
            </w:pPr>
            <w:r>
              <w:t>3.93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0.25</w:t>
            </w:r>
          </w:p>
        </w:tc>
        <w:tc>
          <w:tcPr>
            <w:tcW w:w="2551" w:type="dxa"/>
            <w:vAlign w:val="center"/>
          </w:tcPr>
          <w:p>
            <w:pPr>
              <w:pStyle w:val="16"/>
            </w:pPr>
            <w:r>
              <w:t>0.25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5.90</w:t>
            </w:r>
          </w:p>
        </w:tc>
        <w:tc>
          <w:tcPr>
            <w:tcW w:w="2551" w:type="dxa"/>
            <w:vAlign w:val="center"/>
          </w:tcPr>
          <w:p>
            <w:pPr>
              <w:pStyle w:val="16"/>
            </w:pPr>
            <w:r>
              <w:t>5.90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9.20</w:t>
            </w:r>
          </w:p>
        </w:tc>
        <w:tc>
          <w:tcPr>
            <w:tcW w:w="2551" w:type="dxa"/>
            <w:vAlign w:val="center"/>
          </w:tcPr>
          <w:p>
            <w:pPr>
              <w:pStyle w:val="16"/>
            </w:pPr>
          </w:p>
        </w:tc>
        <w:tc>
          <w:tcPr>
            <w:tcW w:w="2551" w:type="dxa"/>
            <w:vAlign w:val="center"/>
          </w:tcPr>
          <w:p>
            <w:pPr>
              <w:pStyle w:val="16"/>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0.68</w:t>
            </w:r>
          </w:p>
        </w:tc>
        <w:tc>
          <w:tcPr>
            <w:tcW w:w="2551" w:type="dxa"/>
            <w:vAlign w:val="center"/>
          </w:tcPr>
          <w:p>
            <w:pPr>
              <w:pStyle w:val="16"/>
            </w:pPr>
          </w:p>
        </w:tc>
        <w:tc>
          <w:tcPr>
            <w:tcW w:w="2551" w:type="dxa"/>
            <w:vAlign w:val="center"/>
          </w:tcPr>
          <w:p>
            <w:pPr>
              <w:pStyle w:val="16"/>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0.25</w:t>
            </w:r>
          </w:p>
        </w:tc>
        <w:tc>
          <w:tcPr>
            <w:tcW w:w="2551" w:type="dxa"/>
            <w:vAlign w:val="center"/>
          </w:tcPr>
          <w:p>
            <w:pPr>
              <w:pStyle w:val="16"/>
            </w:pPr>
          </w:p>
        </w:tc>
        <w:tc>
          <w:tcPr>
            <w:tcW w:w="2551" w:type="dxa"/>
            <w:vAlign w:val="center"/>
          </w:tcPr>
          <w:p>
            <w:pPr>
              <w:pStyle w:val="16"/>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3.08</w:t>
            </w:r>
          </w:p>
        </w:tc>
        <w:tc>
          <w:tcPr>
            <w:tcW w:w="2551" w:type="dxa"/>
            <w:vAlign w:val="center"/>
          </w:tcPr>
          <w:p>
            <w:pPr>
              <w:pStyle w:val="16"/>
            </w:pPr>
          </w:p>
        </w:tc>
        <w:tc>
          <w:tcPr>
            <w:tcW w:w="2551" w:type="dxa"/>
            <w:vAlign w:val="center"/>
          </w:tcPr>
          <w:p>
            <w:pPr>
              <w:pStyle w:val="16"/>
            </w:pPr>
            <w: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0.60</w:t>
            </w:r>
          </w:p>
        </w:tc>
        <w:tc>
          <w:tcPr>
            <w:tcW w:w="2551" w:type="dxa"/>
            <w:vAlign w:val="center"/>
          </w:tcPr>
          <w:p>
            <w:pPr>
              <w:pStyle w:val="16"/>
            </w:pPr>
          </w:p>
        </w:tc>
        <w:tc>
          <w:tcPr>
            <w:tcW w:w="2551" w:type="dxa"/>
            <w:vAlign w:val="center"/>
          </w:tcPr>
          <w:p>
            <w:pPr>
              <w:pStyle w:val="16"/>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30213</w:t>
            </w:r>
          </w:p>
        </w:tc>
        <w:tc>
          <w:tcPr>
            <w:tcW w:w="4535" w:type="dxa"/>
            <w:vAlign w:val="center"/>
          </w:tcPr>
          <w:p>
            <w:pPr>
              <w:pStyle w:val="17"/>
            </w:pPr>
            <w:r>
              <w:t>维修(护)费</w:t>
            </w:r>
          </w:p>
        </w:tc>
        <w:tc>
          <w:tcPr>
            <w:tcW w:w="2551" w:type="dxa"/>
            <w:vAlign w:val="center"/>
          </w:tcPr>
          <w:p>
            <w:pPr>
              <w:pStyle w:val="16"/>
            </w:pPr>
            <w:r>
              <w:t>0.05</w:t>
            </w:r>
          </w:p>
        </w:tc>
        <w:tc>
          <w:tcPr>
            <w:tcW w:w="2551" w:type="dxa"/>
            <w:vAlign w:val="center"/>
          </w:tcPr>
          <w:p>
            <w:pPr>
              <w:pStyle w:val="16"/>
            </w:pPr>
          </w:p>
        </w:tc>
        <w:tc>
          <w:tcPr>
            <w:tcW w:w="2551" w:type="dxa"/>
            <w:vAlign w:val="center"/>
          </w:tcPr>
          <w:p>
            <w:pPr>
              <w:pStyle w:val="16"/>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pStyle w:val="16"/>
            </w:pPr>
            <w:r>
              <w:t>0.51</w:t>
            </w:r>
          </w:p>
        </w:tc>
        <w:tc>
          <w:tcPr>
            <w:tcW w:w="2551" w:type="dxa"/>
            <w:vAlign w:val="center"/>
          </w:tcPr>
          <w:p>
            <w:pPr>
              <w:pStyle w:val="16"/>
            </w:pPr>
          </w:p>
        </w:tc>
        <w:tc>
          <w:tcPr>
            <w:tcW w:w="2551" w:type="dxa"/>
            <w:vAlign w:val="center"/>
          </w:tcPr>
          <w:p>
            <w:pPr>
              <w:pStyle w:val="16"/>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0.06</w:t>
            </w:r>
          </w:p>
        </w:tc>
        <w:tc>
          <w:tcPr>
            <w:tcW w:w="2551" w:type="dxa"/>
            <w:vAlign w:val="center"/>
          </w:tcPr>
          <w:p>
            <w:pPr>
              <w:pStyle w:val="16"/>
            </w:pPr>
          </w:p>
        </w:tc>
        <w:tc>
          <w:tcPr>
            <w:tcW w:w="2551" w:type="dxa"/>
            <w:vAlign w:val="center"/>
          </w:tcPr>
          <w:p>
            <w:pPr>
              <w:pStyle w:val="16"/>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0.68</w:t>
            </w:r>
          </w:p>
        </w:tc>
        <w:tc>
          <w:tcPr>
            <w:tcW w:w="2551" w:type="dxa"/>
            <w:vAlign w:val="center"/>
          </w:tcPr>
          <w:p>
            <w:pPr>
              <w:pStyle w:val="16"/>
            </w:pPr>
          </w:p>
        </w:tc>
        <w:tc>
          <w:tcPr>
            <w:tcW w:w="2551" w:type="dxa"/>
            <w:vAlign w:val="center"/>
          </w:tcPr>
          <w:p>
            <w:pPr>
              <w:pStyle w:val="16"/>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0.41</w:t>
            </w:r>
          </w:p>
        </w:tc>
        <w:tc>
          <w:tcPr>
            <w:tcW w:w="2551" w:type="dxa"/>
            <w:vAlign w:val="center"/>
          </w:tcPr>
          <w:p>
            <w:pPr>
              <w:pStyle w:val="16"/>
            </w:pPr>
          </w:p>
        </w:tc>
        <w:tc>
          <w:tcPr>
            <w:tcW w:w="2551" w:type="dxa"/>
            <w:vAlign w:val="center"/>
          </w:tcPr>
          <w:p>
            <w:pPr>
              <w:pStyle w:val="16"/>
            </w:pPr>
            <w:r>
              <w:t>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2.82</w:t>
            </w:r>
          </w:p>
        </w:tc>
        <w:tc>
          <w:tcPr>
            <w:tcW w:w="2551" w:type="dxa"/>
            <w:vAlign w:val="center"/>
          </w:tcPr>
          <w:p>
            <w:pPr>
              <w:pStyle w:val="16"/>
            </w:pPr>
          </w:p>
        </w:tc>
        <w:tc>
          <w:tcPr>
            <w:tcW w:w="2551" w:type="dxa"/>
            <w:vAlign w:val="center"/>
          </w:tcPr>
          <w:p>
            <w:pPr>
              <w:pStyle w:val="16"/>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0.06</w:t>
            </w:r>
          </w:p>
        </w:tc>
        <w:tc>
          <w:tcPr>
            <w:tcW w:w="2551" w:type="dxa"/>
            <w:vAlign w:val="center"/>
          </w:tcPr>
          <w:p>
            <w:pPr>
              <w:pStyle w:val="16"/>
            </w:pPr>
          </w:p>
        </w:tc>
        <w:tc>
          <w:tcPr>
            <w:tcW w:w="2551" w:type="dxa"/>
            <w:vAlign w:val="center"/>
          </w:tcPr>
          <w:p>
            <w:pPr>
              <w:pStyle w:val="16"/>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0.45</w:t>
            </w:r>
          </w:p>
        </w:tc>
        <w:tc>
          <w:tcPr>
            <w:tcW w:w="2551" w:type="dxa"/>
            <w:vAlign w:val="center"/>
          </w:tcPr>
          <w:p>
            <w:pPr>
              <w:pStyle w:val="16"/>
            </w:pPr>
            <w:r>
              <w:t>0.45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30399</w:t>
            </w:r>
          </w:p>
        </w:tc>
        <w:tc>
          <w:tcPr>
            <w:tcW w:w="4535" w:type="dxa"/>
            <w:vAlign w:val="center"/>
          </w:tcPr>
          <w:p>
            <w:pPr>
              <w:pStyle w:val="17"/>
            </w:pPr>
            <w:r>
              <w:t>其他对个人和家庭的补助</w:t>
            </w:r>
          </w:p>
        </w:tc>
        <w:tc>
          <w:tcPr>
            <w:tcW w:w="2551" w:type="dxa"/>
            <w:vAlign w:val="center"/>
          </w:tcPr>
          <w:p>
            <w:pPr>
              <w:pStyle w:val="16"/>
            </w:pPr>
            <w:r>
              <w:t>0.45</w:t>
            </w:r>
          </w:p>
        </w:tc>
        <w:tc>
          <w:tcPr>
            <w:tcW w:w="2551" w:type="dxa"/>
            <w:vAlign w:val="center"/>
          </w:tcPr>
          <w:p>
            <w:pPr>
              <w:pStyle w:val="16"/>
            </w:pPr>
            <w:r>
              <w:t>0.45</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2551" w:type="dxa"/>
            <w:tcBorders>
              <w:top w:val="single" w:color="FFFFFF" w:sz="6" w:space="0"/>
              <w:left w:val="single" w:color="FFFFFF" w:sz="6" w:space="0"/>
              <w:right w:val="single" w:color="FFFFFF" w:sz="6" w:space="0"/>
            </w:tcBorders>
            <w:vAlign w:val="center"/>
          </w:tcPr>
          <w:p>
            <w:pPr>
              <w:pStyle w:val="13"/>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5"/>
            </w:pPr>
            <w:r>
              <w:t>序号</w:t>
            </w:r>
          </w:p>
        </w:tc>
        <w:tc>
          <w:tcPr>
            <w:tcW w:w="1643" w:type="dxa"/>
            <w:vMerge w:val="restart"/>
            <w:vAlign w:val="center"/>
          </w:tcPr>
          <w:p>
            <w:pPr>
              <w:pStyle w:val="15"/>
            </w:pPr>
            <w:r>
              <w:t>项  目</w:t>
            </w:r>
          </w:p>
        </w:tc>
        <w:tc>
          <w:tcPr>
            <w:tcW w:w="6572"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5"/>
            </w:pPr>
            <w:r>
              <w:t>合计</w:t>
            </w:r>
          </w:p>
        </w:tc>
        <w:tc>
          <w:tcPr>
            <w:tcW w:w="1643"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1</w:t>
            </w:r>
          </w:p>
        </w:tc>
        <w:tc>
          <w:tcPr>
            <w:tcW w:w="1643" w:type="dxa"/>
            <w:vAlign w:val="center"/>
          </w:tcPr>
          <w:p>
            <w:pPr>
              <w:pStyle w:val="19"/>
            </w:pPr>
            <w:r>
              <w:t>合计</w:t>
            </w:r>
          </w:p>
        </w:tc>
        <w:tc>
          <w:tcPr>
            <w:tcW w:w="1643" w:type="dxa"/>
            <w:vAlign w:val="center"/>
          </w:tcPr>
          <w:p>
            <w:pPr>
              <w:pStyle w:val="20"/>
              <w:rPr>
                <w:rFonts w:hint="default" w:eastAsia="方正书宋_GBK"/>
                <w:lang w:val="en-US" w:eastAsia="zh-CN"/>
              </w:rPr>
            </w:pPr>
            <w:r>
              <w:rPr>
                <w:rFonts w:hint="eastAsia"/>
                <w:lang w:val="en-US" w:eastAsia="zh-CN"/>
              </w:rPr>
              <w:t>0.06</w:t>
            </w:r>
          </w:p>
        </w:tc>
        <w:tc>
          <w:tcPr>
            <w:tcW w:w="1643" w:type="dxa"/>
            <w:vAlign w:val="center"/>
          </w:tcPr>
          <w:p>
            <w:pPr>
              <w:pStyle w:val="20"/>
              <w:rPr>
                <w:rFonts w:hint="default" w:eastAsia="方正书宋_GBK"/>
                <w:lang w:val="en-US" w:eastAsia="zh-CN"/>
              </w:rPr>
            </w:pPr>
            <w:r>
              <w:rPr>
                <w:rFonts w:hint="eastAsia"/>
                <w:lang w:val="en-US" w:eastAsia="zh-CN"/>
              </w:rPr>
              <w:t>0.06</w:t>
            </w:r>
          </w:p>
        </w:tc>
        <w:tc>
          <w:tcPr>
            <w:tcW w:w="1643"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2</w:t>
            </w:r>
          </w:p>
        </w:tc>
        <w:tc>
          <w:tcPr>
            <w:tcW w:w="1643" w:type="dxa"/>
            <w:vAlign w:val="center"/>
          </w:tcPr>
          <w:p>
            <w:pPr>
              <w:pStyle w:val="17"/>
            </w:pPr>
            <w:r>
              <w:t>“三公”经费小计</w:t>
            </w:r>
          </w:p>
        </w:tc>
        <w:tc>
          <w:tcPr>
            <w:tcW w:w="1643" w:type="dxa"/>
            <w:vAlign w:val="center"/>
          </w:tcPr>
          <w:p>
            <w:pPr>
              <w:pStyle w:val="16"/>
            </w:pPr>
            <w:r>
              <w:t>0.06</w:t>
            </w:r>
          </w:p>
        </w:tc>
        <w:tc>
          <w:tcPr>
            <w:tcW w:w="1643" w:type="dxa"/>
            <w:vAlign w:val="center"/>
          </w:tcPr>
          <w:p>
            <w:pPr>
              <w:pStyle w:val="16"/>
            </w:pPr>
            <w:r>
              <w:t>0.06</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3</w:t>
            </w:r>
          </w:p>
        </w:tc>
        <w:tc>
          <w:tcPr>
            <w:tcW w:w="1643" w:type="dxa"/>
            <w:vAlign w:val="center"/>
          </w:tcPr>
          <w:p>
            <w:pPr>
              <w:pStyle w:val="17"/>
            </w:pPr>
            <w:r>
              <w:t>一、因公出国（境）费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4</w:t>
            </w:r>
          </w:p>
        </w:tc>
        <w:tc>
          <w:tcPr>
            <w:tcW w:w="1643" w:type="dxa"/>
            <w:vAlign w:val="center"/>
          </w:tcPr>
          <w:p>
            <w:pPr>
              <w:pStyle w:val="17"/>
            </w:pPr>
            <w:r>
              <w:t xml:space="preserve">    其中：教学科研人员因公出国（境）费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5</w:t>
            </w:r>
          </w:p>
        </w:tc>
        <w:tc>
          <w:tcPr>
            <w:tcW w:w="1643" w:type="dxa"/>
            <w:vAlign w:val="center"/>
          </w:tcPr>
          <w:p>
            <w:pPr>
              <w:pStyle w:val="17"/>
            </w:pPr>
            <w:r>
              <w:t xml:space="preserve">          其他因公出国（境）费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6</w:t>
            </w:r>
          </w:p>
        </w:tc>
        <w:tc>
          <w:tcPr>
            <w:tcW w:w="1643" w:type="dxa"/>
            <w:vAlign w:val="center"/>
          </w:tcPr>
          <w:p>
            <w:pPr>
              <w:pStyle w:val="17"/>
            </w:pPr>
            <w:r>
              <w:t>二、公务用车购置及运维费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7</w:t>
            </w:r>
          </w:p>
        </w:tc>
        <w:tc>
          <w:tcPr>
            <w:tcW w:w="1643" w:type="dxa"/>
            <w:vAlign w:val="center"/>
          </w:tcPr>
          <w:p>
            <w:pPr>
              <w:pStyle w:val="17"/>
            </w:pPr>
            <w:r>
              <w:t xml:space="preserve">    其中：公务用车购置费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8</w:t>
            </w:r>
          </w:p>
        </w:tc>
        <w:tc>
          <w:tcPr>
            <w:tcW w:w="1643" w:type="dxa"/>
            <w:vAlign w:val="center"/>
          </w:tcPr>
          <w:p>
            <w:pPr>
              <w:pStyle w:val="17"/>
            </w:pPr>
            <w:r>
              <w:t xml:space="preserve">          公务用车运行维护费</w:t>
            </w: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8"/>
            </w:pPr>
            <w:r>
              <w:t>9</w:t>
            </w:r>
          </w:p>
        </w:tc>
        <w:tc>
          <w:tcPr>
            <w:tcW w:w="1643" w:type="dxa"/>
            <w:vAlign w:val="center"/>
          </w:tcPr>
          <w:p>
            <w:pPr>
              <w:pStyle w:val="17"/>
            </w:pPr>
            <w:r>
              <w:t>三、公务接待费</w:t>
            </w:r>
          </w:p>
        </w:tc>
        <w:tc>
          <w:tcPr>
            <w:tcW w:w="1643" w:type="dxa"/>
            <w:vAlign w:val="center"/>
          </w:tcPr>
          <w:p>
            <w:pPr>
              <w:pStyle w:val="16"/>
            </w:pPr>
            <w:r>
              <w:t>0.06</w:t>
            </w:r>
          </w:p>
        </w:tc>
        <w:tc>
          <w:tcPr>
            <w:tcW w:w="1643" w:type="dxa"/>
            <w:vAlign w:val="center"/>
          </w:tcPr>
          <w:p>
            <w:pPr>
              <w:pStyle w:val="16"/>
            </w:pPr>
            <w:r>
              <w:t>0.06</w:t>
            </w:r>
          </w:p>
        </w:tc>
        <w:tc>
          <w:tcPr>
            <w:tcW w:w="1643" w:type="dxa"/>
            <w:vAlign w:val="center"/>
          </w:tcPr>
          <w:p>
            <w:pPr>
              <w:pStyle w:val="16"/>
            </w:pPr>
          </w:p>
        </w:tc>
        <w:tc>
          <w:tcPr>
            <w:tcW w:w="1643" w:type="dxa"/>
            <w:vAlign w:val="center"/>
          </w:tcPr>
          <w:p>
            <w:pPr>
              <w:pStyle w:val="16"/>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秦皇岛经济技术开发区国有资产监督管理办公室（本级）2022年单位预算信息公开情况说明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bookmarkStart w:id="1" w:name="_GoBack"/>
      <w:bookmarkEnd w:id="1"/>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》、《地方预决算公开操作规程》和《关于进一步推进预算公开工作的实施意见》规定，现将秦皇岛经济技术开发区国有资产监督管理办公室（本级）2022年单位预算公开如下：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根据管委授权，依照《中华人民共和国企业国有资产法》《中华人民共和国公司法》等法律和行政法规履行出资人职责，监管履行出资人职责企业的国有资产，加强国有资产的管理工作。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承担监督所监管企业国有资产保值增值的责任。指导所监管企业建立和完善国有资产保值增值指标体系、拟订考核标准，通过统计、稽核对所监管企业国有资产的保值增值情况进行监管。优化考核分配，完善激励约束机制，健全所监管企业收入分配管理和调控体系，监督所监管企业工资分配管理工作，制定所监管企业负责人收入分配政策并组织实施。</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研究建立国有资本运作制度，制定国有资本运作规划。推动国有资本投资、运营公司组建和国有资本规范运营。组织指导有关投资基金的设立和运作。归口管理国资办（金融办）履行多元投资主体企业股东职责有关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指导推进国有企业改革和重组，推进国有企业的现代企业制度建设，完善公司治理结构。推动国有经济布局和结构的战略性调整，制定所监管企业整体规划，审核所监管企业发展战略和规划。负责事转企单位企业改制工作。改进投资监管方式，强化主业管理。指导所监管企业防范风险，开展违规投资追责。</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依照法定程序和权限对所监管企业干部进行考察、推荐、任免、考核，并根据其经营业绩进行奖惩。</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负责组织所监管企业上交国有资本收益，参与制定国有资本经营预算有关管理制度和办法，按照有关规定负责国有资本经营预决算编制和执行等工作。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负责有关监督成果的利用工作，分类处置、督办、核查在监督检查中发现的问题，对共性问题组织开展专项核查。组织开展国有资产重大损失调查，提出有关责任追究的意见建议。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hAnsi="仿宋_GB2312" w:cs="仿宋_GB2312"/>
          <w:sz w:val="32"/>
          <w:szCs w:val="32"/>
          <w:lang w:eastAsia="zh-CN"/>
        </w:rPr>
        <w:t>按照出资人职责，负责督促检查所监管企业贯彻落实国家、省、市、区安全生产工作法律法规执行情况和重大方针政策落实情况。</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jc w:val="both"/>
        <w:textAlignment w:val="auto"/>
        <w:outlineLvl w:val="9"/>
        <w:rPr>
          <w:rFonts w:hint="eastAsia" w:hAnsi="仿宋_GB2312" w:cs="仿宋_GB2312"/>
          <w:sz w:val="32"/>
          <w:szCs w:val="32"/>
          <w:lang w:eastAsia="zh-CN"/>
        </w:rPr>
      </w:pPr>
      <w:r>
        <w:rPr>
          <w:rFonts w:hint="eastAsia" w:hAnsi="仿宋_GB2312" w:cs="仿宋_GB2312"/>
          <w:sz w:val="32"/>
          <w:szCs w:val="32"/>
          <w:lang w:eastAsia="zh-CN"/>
        </w:rPr>
        <w:t>负责企业国有资产基础管理，贯彻落实国家有关国有资产管理的法律法规，研究制定国有资产管理的有关制度和办法。</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建立健全党建工作责任制，完善企业党建工作考核评价体系，开展所监管企业党建工作考核。指导所监管企业开展党的建设工作。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负责所监管企业党组织的巡察工作。指导所监管企业对巡视巡察、专项检查、审计中发现问题</w:t>
      </w:r>
      <w:r>
        <w:rPr>
          <w:rFonts w:hint="eastAsia" w:hAnsi="仿宋_GB2312" w:cs="仿宋_GB2312"/>
          <w:sz w:val="32"/>
          <w:szCs w:val="32"/>
          <w:lang w:val="en-US" w:eastAsia="zh-CN"/>
        </w:rPr>
        <w:t>进行</w:t>
      </w:r>
      <w:r>
        <w:rPr>
          <w:rFonts w:hint="eastAsia" w:ascii="仿宋_GB2312" w:hAnsi="仿宋_GB2312" w:eastAsia="仿宋_GB2312" w:cs="仿宋_GB2312"/>
          <w:sz w:val="32"/>
          <w:szCs w:val="32"/>
          <w:lang w:val="en-US" w:eastAsia="zh-CN"/>
        </w:rPr>
        <w:t>整改。指导所监管企业开展内部巡察工作。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rPr>
          <w:rFonts w:hint="eastAsia" w:hAnsi="仿宋_GB2312" w:cs="仿宋_GB2312"/>
          <w:sz w:val="32"/>
          <w:szCs w:val="32"/>
          <w:lang w:eastAsia="zh-CN"/>
        </w:rPr>
      </w:pPr>
      <w:r>
        <w:rPr>
          <w:rFonts w:hint="eastAsia" w:ascii="仿宋_GB2312" w:hAnsi="仿宋_GB2312" w:eastAsia="仿宋_GB2312" w:cs="仿宋_GB2312"/>
          <w:sz w:val="32"/>
          <w:szCs w:val="32"/>
          <w:lang w:val="en-US" w:eastAsia="zh-CN"/>
        </w:rPr>
        <w:t>按照国家、省、市金融监管规定开展地方金融监督管理工作</w:t>
      </w:r>
      <w:r>
        <w:rPr>
          <w:rFonts w:hint="eastAsia" w:hAnsi="仿宋_GB2312" w:cs="仿宋_GB2312"/>
          <w:sz w:val="32"/>
          <w:szCs w:val="32"/>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420" w:firstLineChars="0"/>
        <w:textAlignment w:val="auto"/>
        <w:outlineLvl w:val="9"/>
      </w:pPr>
      <w:r>
        <w:rPr>
          <w:rFonts w:hint="eastAsia" w:hAnsi="仿宋_GB2312" w:cs="仿宋_GB2312"/>
          <w:sz w:val="32"/>
          <w:szCs w:val="32"/>
          <w:lang w:eastAsia="zh-CN"/>
        </w:rPr>
        <w:t>完成工委、管委交办的其他任务。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秦皇岛经济技术开发区国有资产监督管理办公室（本级）</w:t>
            </w:r>
          </w:p>
        </w:tc>
        <w:tc>
          <w:tcPr>
            <w:tcW w:w="1843" w:type="dxa"/>
            <w:vAlign w:val="center"/>
          </w:tcPr>
          <w:p>
            <w:pPr>
              <w:pStyle w:val="18"/>
            </w:pPr>
            <w:r>
              <w:t>行政</w:t>
            </w:r>
          </w:p>
        </w:tc>
        <w:tc>
          <w:tcPr>
            <w:tcW w:w="2126" w:type="dxa"/>
            <w:vAlign w:val="center"/>
          </w:tcPr>
          <w:p>
            <w:pPr>
              <w:pStyle w:val="18"/>
            </w:pPr>
            <w:r>
              <w:t>正科级</w:t>
            </w:r>
          </w:p>
        </w:tc>
        <w:tc>
          <w:tcPr>
            <w:tcW w:w="3827" w:type="dxa"/>
            <w:vAlign w:val="center"/>
          </w:tcPr>
          <w:p>
            <w:pPr>
              <w:pStyle w:val="18"/>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w:t>
      </w:r>
      <w:r>
        <w:rPr>
          <w:rFonts w:hint="eastAsia" w:eastAsia="方正仿宋_GBK" w:cs="Times New Roman"/>
          <w:b w:val="0"/>
          <w:color w:val="000000"/>
          <w:sz w:val="28"/>
          <w:lang w:eastAsia="zh-CN"/>
        </w:rPr>
        <w:t>我区</w:t>
      </w:r>
      <w:r>
        <w:rPr>
          <w:rFonts w:ascii="Times New Roman" w:hAnsi="Times New Roman" w:eastAsia="方正仿宋_GBK" w:cs="Times New Roman"/>
          <w:b w:val="0"/>
          <w:color w:val="000000"/>
          <w:sz w:val="28"/>
        </w:rPr>
        <w:t>单位预算的编制实行综合预算管理，即全部收入和支出都反映在预算中。</w:t>
      </w:r>
      <w:r>
        <w:rPr>
          <w:rFonts w:hint="eastAsia" w:ascii="Times New Roman" w:hAnsi="Times New Roman" w:eastAsia="方正仿宋_GBK" w:cs="Times New Roman"/>
          <w:b w:val="0"/>
          <w:color w:val="000000"/>
          <w:sz w:val="28"/>
          <w:lang w:eastAsia="zh-CN"/>
        </w:rPr>
        <w:t>本单位</w:t>
      </w:r>
      <w:r>
        <w:rPr>
          <w:rFonts w:hint="eastAsia" w:ascii="Times New Roman" w:hAnsi="Times New Roman" w:eastAsia="方正仿宋_GBK" w:cs="Times New Roman"/>
          <w:b w:val="0"/>
          <w:color w:val="000000"/>
          <w:sz w:val="28"/>
          <w:lang w:val="en-US" w:eastAsia="zh-CN"/>
        </w:rPr>
        <w:t>2022年收入总计177.86万元，支出总计177.86万元；202</w:t>
      </w:r>
      <w:r>
        <w:rPr>
          <w:rFonts w:hint="eastAsia"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lang w:val="en-US" w:eastAsia="zh-CN"/>
        </w:rPr>
        <w:t>年收入总计</w:t>
      </w:r>
      <w:r>
        <w:rPr>
          <w:rFonts w:hint="eastAsia" w:eastAsia="方正仿宋_GBK" w:cs="Times New Roman"/>
          <w:b w:val="0"/>
          <w:color w:val="000000"/>
          <w:sz w:val="28"/>
          <w:lang w:val="en-US" w:eastAsia="zh-CN"/>
        </w:rPr>
        <w:t>80.35</w:t>
      </w:r>
      <w:r>
        <w:rPr>
          <w:rFonts w:hint="eastAsia" w:ascii="Times New Roman" w:hAnsi="Times New Roman" w:eastAsia="方正仿宋_GBK" w:cs="Times New Roman"/>
          <w:b w:val="0"/>
          <w:color w:val="000000"/>
          <w:sz w:val="28"/>
          <w:lang w:val="en-US" w:eastAsia="zh-CN"/>
        </w:rPr>
        <w:t>万元，支出总计</w:t>
      </w:r>
      <w:r>
        <w:rPr>
          <w:rFonts w:hint="eastAsia" w:eastAsia="方正仿宋_GBK" w:cs="Times New Roman"/>
          <w:b w:val="0"/>
          <w:color w:val="000000"/>
          <w:sz w:val="28"/>
          <w:lang w:val="en-US" w:eastAsia="zh-CN"/>
        </w:rPr>
        <w:t>80.35</w:t>
      </w:r>
      <w:r>
        <w:rPr>
          <w:rFonts w:hint="eastAsia" w:ascii="Times New Roman" w:hAnsi="Times New Roman" w:eastAsia="方正仿宋_GBK" w:cs="Times New Roman"/>
          <w:b w:val="0"/>
          <w:color w:val="000000"/>
          <w:sz w:val="28"/>
          <w:lang w:val="en-US" w:eastAsia="zh-CN"/>
        </w:rPr>
        <w:t>万元。变动主要原因为</w:t>
      </w:r>
      <w:r>
        <w:rPr>
          <w:rFonts w:hint="eastAsia" w:eastAsia="方正仿宋_GBK" w:cs="Times New Roman"/>
          <w:b w:val="0"/>
          <w:color w:val="000000"/>
          <w:sz w:val="28"/>
          <w:lang w:val="en-US" w:eastAsia="zh-CN"/>
        </w:rPr>
        <w:t>2021年</w:t>
      </w:r>
      <w:r>
        <w:rPr>
          <w:rFonts w:hint="eastAsia" w:ascii="Times New Roman" w:hAnsi="Times New Roman" w:eastAsia="方正仿宋_GBK" w:cs="Times New Roman"/>
          <w:b w:val="0"/>
          <w:color w:val="000000"/>
          <w:sz w:val="28"/>
          <w:lang w:val="en-US" w:eastAsia="zh-CN"/>
        </w:rPr>
        <w:t>本单位</w:t>
      </w:r>
      <w:r>
        <w:rPr>
          <w:rFonts w:hint="eastAsia" w:eastAsia="方正仿宋_GBK" w:cs="Times New Roman"/>
          <w:b w:val="0"/>
          <w:color w:val="000000"/>
          <w:sz w:val="28"/>
          <w:lang w:val="en-US" w:eastAsia="zh-CN"/>
        </w:rPr>
        <w:t>新设，业务大部分在初步接触阶段，开展相关活动较少</w:t>
      </w:r>
      <w:r>
        <w:rPr>
          <w:rFonts w:hint="eastAsia" w:ascii="Times New Roman" w:hAnsi="Times New Roman" w:eastAsia="方正仿宋_GBK" w:cs="Times New Roman"/>
          <w:b w:val="0"/>
          <w:color w:val="000000"/>
          <w:sz w:val="28"/>
          <w:lang w:val="en-US" w:eastAsia="zh-CN"/>
        </w:rPr>
        <w:t>。</w:t>
      </w:r>
    </w:p>
    <w:p>
      <w:pPr>
        <w:pStyle w:val="31"/>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根据财政部《地方预决算公开操作规程》规定，部门公开的机关运行经费是指各部门的公用经费，本年度机关运行经费安排</w:t>
      </w:r>
      <w:r>
        <w:rPr>
          <w:rFonts w:hint="eastAsia" w:eastAsia="方正仿宋_GBK" w:cs="Times New Roman"/>
          <w:b w:val="0"/>
          <w:color w:val="000000"/>
          <w:sz w:val="28"/>
          <w:lang w:val="en-US" w:eastAsia="zh-CN"/>
        </w:rPr>
        <w:t>9.20</w:t>
      </w:r>
      <w:r>
        <w:rPr>
          <w:rFonts w:hint="eastAsia" w:ascii="Times New Roman" w:hAnsi="Times New Roman" w:eastAsia="方正仿宋_GBK" w:cs="Times New Roman"/>
          <w:b w:val="0"/>
          <w:color w:val="000000"/>
          <w:sz w:val="28"/>
        </w:rPr>
        <w:t>万元，包括办公及印刷费、邮电费、差旅费、会议费、福利费、日常维修费、专用材料及一般设备购置费、办公用房水电费、办公用房取暖费、办公用房物业管理费、公务用车运行维护费及其他费用安排情况。</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3"/>
      </w:pPr>
      <w:r>
        <w:rPr>
          <w:rFonts w:hint="eastAsia" w:ascii="宋体" w:hAnsi="宋体" w:cs="仿宋_GB2312"/>
          <w:color w:val="000000"/>
          <w:kern w:val="0"/>
          <w:sz w:val="28"/>
          <w:szCs w:val="28"/>
          <w:lang w:eastAsia="zh-CN"/>
        </w:rPr>
        <w:t>我单位</w:t>
      </w:r>
      <w:r>
        <w:rPr>
          <w:rFonts w:hint="eastAsia" w:ascii="宋体" w:hAnsi="宋体" w:cs="仿宋_GB2312"/>
          <w:color w:val="000000"/>
          <w:kern w:val="0"/>
          <w:sz w:val="28"/>
          <w:szCs w:val="28"/>
        </w:rPr>
        <w:t>202</w:t>
      </w:r>
      <w:r>
        <w:rPr>
          <w:rFonts w:hint="eastAsia" w:ascii="宋体" w:hAnsi="宋体" w:cs="仿宋_GB2312"/>
          <w:color w:val="000000"/>
          <w:kern w:val="0"/>
          <w:sz w:val="28"/>
          <w:szCs w:val="28"/>
          <w:lang w:val="en-US" w:eastAsia="zh-CN"/>
        </w:rPr>
        <w:t>2</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0.06</w:t>
      </w:r>
      <w:r>
        <w:rPr>
          <w:rFonts w:hint="eastAsia" w:ascii="宋体" w:hAnsi="宋体" w:cs="仿宋_GB2312"/>
          <w:color w:val="000000"/>
          <w:kern w:val="0"/>
          <w:sz w:val="28"/>
          <w:szCs w:val="28"/>
        </w:rPr>
        <w:t>万元，其中：公务出国0万元；公务用车购置费0万元，公务用车运行费0万元；公务接待0.06万元。202</w:t>
      </w:r>
      <w:r>
        <w:rPr>
          <w:rFonts w:hint="eastAsia" w:ascii="宋体" w:hAnsi="宋体" w:cs="仿宋_GB2312"/>
          <w:color w:val="000000"/>
          <w:kern w:val="0"/>
          <w:sz w:val="28"/>
          <w:szCs w:val="28"/>
          <w:lang w:val="en-US" w:eastAsia="zh-CN"/>
        </w:rPr>
        <w:t>1</w:t>
      </w:r>
      <w:r>
        <w:rPr>
          <w:rFonts w:hint="eastAsia" w:ascii="宋体" w:hAnsi="宋体" w:cs="仿宋_GB2312"/>
          <w:color w:val="000000"/>
          <w:kern w:val="0"/>
          <w:sz w:val="28"/>
          <w:szCs w:val="28"/>
        </w:rPr>
        <w:t>年三公经费为</w:t>
      </w:r>
      <w:r>
        <w:rPr>
          <w:rFonts w:hint="eastAsia" w:ascii="宋体" w:hAnsi="宋体" w:cs="仿宋_GB2312"/>
          <w:color w:val="000000"/>
          <w:kern w:val="0"/>
          <w:sz w:val="28"/>
          <w:szCs w:val="28"/>
          <w:lang w:val="en-US" w:eastAsia="zh-CN"/>
        </w:rPr>
        <w:t>3.37</w:t>
      </w:r>
      <w:r>
        <w:rPr>
          <w:rFonts w:hint="eastAsia" w:ascii="宋体" w:hAnsi="宋体" w:cs="仿宋_GB2312"/>
          <w:color w:val="000000"/>
          <w:kern w:val="0"/>
          <w:sz w:val="28"/>
          <w:szCs w:val="28"/>
        </w:rPr>
        <w:t>万元，公务出国0万元；公务用车购置费0万元，公务用车运行费</w:t>
      </w:r>
      <w:r>
        <w:rPr>
          <w:rFonts w:hint="eastAsia" w:ascii="宋体" w:hAnsi="宋体"/>
          <w:sz w:val="28"/>
          <w:szCs w:val="28"/>
        </w:rPr>
        <w:t>0</w:t>
      </w:r>
      <w:r>
        <w:rPr>
          <w:rFonts w:hint="eastAsia" w:ascii="宋体" w:hAnsi="宋体" w:cs="仿宋_GB2312"/>
          <w:color w:val="000000"/>
          <w:kern w:val="0"/>
          <w:sz w:val="28"/>
          <w:szCs w:val="28"/>
        </w:rPr>
        <w:t>万元，公务接待</w:t>
      </w:r>
      <w:r>
        <w:rPr>
          <w:rFonts w:hint="eastAsia" w:ascii="宋体" w:hAnsi="宋体" w:cs="仿宋_GB2312"/>
          <w:color w:val="000000"/>
          <w:kern w:val="0"/>
          <w:sz w:val="28"/>
          <w:szCs w:val="28"/>
          <w:lang w:val="en-US" w:eastAsia="zh-CN"/>
        </w:rPr>
        <w:t>0.02</w:t>
      </w:r>
      <w:r>
        <w:rPr>
          <w:rFonts w:hint="eastAsia" w:ascii="宋体" w:hAnsi="宋体" w:cs="仿宋_GB2312"/>
          <w:color w:val="000000"/>
          <w:kern w:val="0"/>
          <w:sz w:val="28"/>
          <w:szCs w:val="28"/>
        </w:rPr>
        <w:t>万元。202</w:t>
      </w:r>
      <w:r>
        <w:rPr>
          <w:rFonts w:hint="eastAsia" w:ascii="宋体" w:hAnsi="宋体" w:cs="仿宋_GB2312"/>
          <w:color w:val="000000"/>
          <w:kern w:val="0"/>
          <w:sz w:val="28"/>
          <w:szCs w:val="28"/>
          <w:lang w:val="en-US" w:eastAsia="zh-CN"/>
        </w:rPr>
        <w:t>2</w:t>
      </w:r>
      <w:r>
        <w:rPr>
          <w:rFonts w:hint="eastAsia" w:ascii="宋体" w:hAnsi="宋体" w:cs="仿宋_GB2312"/>
          <w:color w:val="000000"/>
          <w:kern w:val="0"/>
          <w:sz w:val="28"/>
          <w:szCs w:val="28"/>
        </w:rPr>
        <w:t>年三公经费增加的主要原因是</w:t>
      </w:r>
      <w:r>
        <w:rPr>
          <w:rFonts w:hint="eastAsia" w:ascii="宋体" w:hAnsi="宋体" w:cs="仿宋_GB2312"/>
          <w:color w:val="000000"/>
          <w:kern w:val="0"/>
          <w:sz w:val="28"/>
          <w:szCs w:val="28"/>
          <w:lang w:val="en-US" w:eastAsia="zh-CN"/>
        </w:rPr>
        <w:t>2020年</w:t>
      </w:r>
      <w:r>
        <w:rPr>
          <w:rFonts w:hint="eastAsia" w:ascii="宋体" w:hAnsi="宋体" w:cs="仿宋_GB2312"/>
          <w:color w:val="000000"/>
          <w:kern w:val="0"/>
          <w:sz w:val="28"/>
          <w:szCs w:val="28"/>
        </w:rPr>
        <w:t>机构改革，新设秦皇岛经济技术开发区国有资产监督管理办公室，</w:t>
      </w:r>
      <w:r>
        <w:rPr>
          <w:rFonts w:hint="eastAsia" w:ascii="宋体" w:hAnsi="宋体" w:cs="仿宋_GB2312"/>
          <w:color w:val="000000"/>
          <w:kern w:val="0"/>
          <w:sz w:val="28"/>
          <w:szCs w:val="28"/>
          <w:lang w:eastAsia="zh-CN"/>
        </w:rPr>
        <w:t>人员逐步增加至</w:t>
      </w:r>
      <w:r>
        <w:rPr>
          <w:rFonts w:hint="eastAsia" w:ascii="宋体" w:hAnsi="宋体" w:cs="仿宋_GB2312"/>
          <w:color w:val="000000"/>
          <w:kern w:val="0"/>
          <w:sz w:val="28"/>
          <w:szCs w:val="28"/>
          <w:lang w:val="en-US" w:eastAsia="zh-CN"/>
        </w:rPr>
        <w:t>5人，</w:t>
      </w:r>
      <w:r>
        <w:rPr>
          <w:rFonts w:hint="eastAsia" w:ascii="宋体" w:hAnsi="宋体" w:cs="仿宋_GB2312"/>
          <w:color w:val="000000"/>
          <w:kern w:val="0"/>
          <w:sz w:val="28"/>
          <w:szCs w:val="28"/>
        </w:rPr>
        <w:t>公务接待费新增0.0</w:t>
      </w:r>
      <w:r>
        <w:rPr>
          <w:rFonts w:hint="eastAsia" w:ascii="宋体" w:hAnsi="宋体" w:cs="仿宋_GB2312"/>
          <w:color w:val="000000"/>
          <w:kern w:val="0"/>
          <w:sz w:val="28"/>
          <w:szCs w:val="28"/>
          <w:lang w:val="en-US" w:eastAsia="zh-CN"/>
        </w:rPr>
        <w:t>4</w:t>
      </w:r>
      <w:r>
        <w:rPr>
          <w:rFonts w:hint="eastAsia" w:ascii="宋体" w:hAnsi="宋体" w:cs="仿宋_GB2312"/>
          <w:color w:val="000000"/>
          <w:kern w:val="0"/>
          <w:sz w:val="28"/>
          <w:szCs w:val="28"/>
        </w:rPr>
        <w:t>万元、培训费新增</w:t>
      </w:r>
      <w:r>
        <w:rPr>
          <w:rFonts w:hint="eastAsia" w:ascii="宋体" w:hAnsi="宋体" w:cs="仿宋_GB2312"/>
          <w:color w:val="000000"/>
          <w:kern w:val="0"/>
          <w:sz w:val="28"/>
          <w:szCs w:val="28"/>
          <w:lang w:val="en-US" w:eastAsia="zh-CN"/>
        </w:rPr>
        <w:t>2.16</w:t>
      </w:r>
      <w:r>
        <w:rPr>
          <w:rFonts w:hint="eastAsia" w:ascii="宋体" w:hAnsi="宋体" w:cs="仿宋_GB2312"/>
          <w:color w:val="000000"/>
          <w:kern w:val="0"/>
          <w:sz w:val="28"/>
          <w:szCs w:val="28"/>
        </w:rPr>
        <w:t>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 国有企业管理系统升级维护经费绩效目标表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1.加强对全区国有资产存量、分布的统计分析、加强对全区国有资产运营效益等情况的统计分析。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完成系统研发次数</w:t>
            </w:r>
          </w:p>
        </w:tc>
        <w:tc>
          <w:tcPr>
            <w:tcW w:w="2835" w:type="dxa"/>
            <w:vAlign w:val="center"/>
          </w:tcPr>
          <w:p>
            <w:pPr>
              <w:pStyle w:val="17"/>
            </w:pPr>
            <w:r>
              <w:t>完成系统维护、升级、更新次数</w:t>
            </w:r>
          </w:p>
        </w:tc>
        <w:tc>
          <w:tcPr>
            <w:tcW w:w="2551" w:type="dxa"/>
            <w:vAlign w:val="center"/>
          </w:tcPr>
          <w:p>
            <w:pPr>
              <w:pStyle w:val="17"/>
            </w:pPr>
            <w:r>
              <w:t>≥1次</w:t>
            </w:r>
          </w:p>
        </w:tc>
        <w:tc>
          <w:tcPr>
            <w:tcW w:w="2268" w:type="dxa"/>
            <w:vAlign w:val="center"/>
          </w:tcPr>
          <w:p>
            <w:pPr>
              <w:pStyle w:val="17"/>
            </w:pPr>
            <w:r>
              <w:t>实际开发进度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系统稳定性</w:t>
            </w:r>
          </w:p>
        </w:tc>
        <w:tc>
          <w:tcPr>
            <w:tcW w:w="2835" w:type="dxa"/>
            <w:vAlign w:val="center"/>
          </w:tcPr>
          <w:p>
            <w:pPr>
              <w:pStyle w:val="17"/>
            </w:pPr>
            <w:r>
              <w:t>国有企业管理系统运行稳定情况</w:t>
            </w:r>
          </w:p>
        </w:tc>
        <w:tc>
          <w:tcPr>
            <w:tcW w:w="2551" w:type="dxa"/>
            <w:vAlign w:val="center"/>
          </w:tcPr>
          <w:p>
            <w:pPr>
              <w:pStyle w:val="17"/>
            </w:pPr>
            <w:r>
              <w:t>稳定运营</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项目完成时间</w:t>
            </w:r>
          </w:p>
        </w:tc>
        <w:tc>
          <w:tcPr>
            <w:tcW w:w="2835" w:type="dxa"/>
            <w:vAlign w:val="center"/>
          </w:tcPr>
          <w:p>
            <w:pPr>
              <w:pStyle w:val="17"/>
            </w:pPr>
            <w:r>
              <w:t>按照合同规定完成系统进一步升级、维护情况</w:t>
            </w:r>
          </w:p>
        </w:tc>
        <w:tc>
          <w:tcPr>
            <w:tcW w:w="2551" w:type="dxa"/>
            <w:vAlign w:val="center"/>
          </w:tcPr>
          <w:p>
            <w:pPr>
              <w:pStyle w:val="17"/>
            </w:pPr>
            <w:r>
              <w:t>12月底之前</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资金支出比例</w:t>
            </w:r>
          </w:p>
        </w:tc>
        <w:tc>
          <w:tcPr>
            <w:tcW w:w="2835" w:type="dxa"/>
            <w:vAlign w:val="center"/>
          </w:tcPr>
          <w:p>
            <w:pPr>
              <w:pStyle w:val="17"/>
            </w:pPr>
            <w:r>
              <w:t>节约资金使用，基金支出在合理范围内</w:t>
            </w:r>
          </w:p>
        </w:tc>
        <w:tc>
          <w:tcPr>
            <w:tcW w:w="2551" w:type="dxa"/>
            <w:vAlign w:val="center"/>
          </w:tcPr>
          <w:p>
            <w:pPr>
              <w:pStyle w:val="17"/>
            </w:pPr>
            <w:r>
              <w:t>≤95%</w:t>
            </w:r>
          </w:p>
        </w:tc>
        <w:tc>
          <w:tcPr>
            <w:tcW w:w="2268"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监管国有企业经营管理情况</w:t>
            </w:r>
          </w:p>
        </w:tc>
        <w:tc>
          <w:tcPr>
            <w:tcW w:w="2835" w:type="dxa"/>
            <w:vAlign w:val="center"/>
          </w:tcPr>
          <w:p>
            <w:pPr>
              <w:pStyle w:val="17"/>
            </w:pPr>
            <w:r>
              <w:t>持续监管国有企业经营管理情况，保障区级经济正常运转</w:t>
            </w:r>
          </w:p>
        </w:tc>
        <w:tc>
          <w:tcPr>
            <w:tcW w:w="2551" w:type="dxa"/>
            <w:vAlign w:val="center"/>
          </w:tcPr>
          <w:p>
            <w:pPr>
              <w:pStyle w:val="17"/>
            </w:pPr>
            <w:r>
              <w:t>持续监管</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公共服务水平提升情况</w:t>
            </w:r>
          </w:p>
        </w:tc>
        <w:tc>
          <w:tcPr>
            <w:tcW w:w="2835" w:type="dxa"/>
            <w:vAlign w:val="center"/>
          </w:tcPr>
          <w:p>
            <w:pPr>
              <w:pStyle w:val="17"/>
            </w:pPr>
            <w:r>
              <w:t>系统开发与运营对公共服务水平的提升情况</w:t>
            </w:r>
          </w:p>
        </w:tc>
        <w:tc>
          <w:tcPr>
            <w:tcW w:w="2551" w:type="dxa"/>
            <w:vAlign w:val="center"/>
          </w:tcPr>
          <w:p>
            <w:pPr>
              <w:pStyle w:val="17"/>
            </w:pPr>
            <w:r>
              <w:t>有效提升</w:t>
            </w:r>
          </w:p>
        </w:tc>
        <w:tc>
          <w:tcPr>
            <w:tcW w:w="2268" w:type="dxa"/>
            <w:vAlign w:val="center"/>
          </w:tcPr>
          <w:p>
            <w:pPr>
              <w:pStyle w:val="17"/>
            </w:pPr>
            <w:r>
              <w:t>秦开工委【2019】16号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满意度指标</w:t>
            </w:r>
          </w:p>
        </w:tc>
        <w:tc>
          <w:tcPr>
            <w:tcW w:w="2835" w:type="dxa"/>
            <w:vAlign w:val="center"/>
          </w:tcPr>
          <w:p>
            <w:pPr>
              <w:pStyle w:val="17"/>
            </w:pPr>
            <w:r>
              <w:t>使用人员满意度度</w:t>
            </w:r>
          </w:p>
        </w:tc>
        <w:tc>
          <w:tcPr>
            <w:tcW w:w="2551" w:type="dxa"/>
            <w:vAlign w:val="center"/>
          </w:tcPr>
          <w:p>
            <w:pPr>
              <w:pStyle w:val="17"/>
            </w:pPr>
            <w:r>
              <w:t>≥90%</w:t>
            </w:r>
          </w:p>
        </w:tc>
        <w:tc>
          <w:tcPr>
            <w:tcW w:w="2268" w:type="dxa"/>
            <w:vAlign w:val="center"/>
          </w:tcPr>
          <w:p>
            <w:pPr>
              <w:pStyle w:val="17"/>
            </w:pPr>
            <w:r>
              <w:t>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2、国有企业培训经费绩效目标表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1.加强国资监管</w:t>
            </w:r>
          </w:p>
          <w:p>
            <w:pPr>
              <w:pStyle w:val="17"/>
            </w:pPr>
            <w:r>
              <w:t>2.促进国有企业发展</w:t>
            </w:r>
          </w:p>
          <w:p>
            <w:pPr>
              <w:pStyle w:val="17"/>
            </w:pPr>
            <w:r>
              <w:t>3.提供人才保障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培训企业数量</w:t>
            </w:r>
          </w:p>
        </w:tc>
        <w:tc>
          <w:tcPr>
            <w:tcW w:w="2835" w:type="dxa"/>
            <w:vAlign w:val="center"/>
          </w:tcPr>
          <w:p>
            <w:pPr>
              <w:pStyle w:val="17"/>
            </w:pPr>
            <w:r>
              <w:t>组织培训的国有企业数</w:t>
            </w:r>
          </w:p>
        </w:tc>
        <w:tc>
          <w:tcPr>
            <w:tcW w:w="2551" w:type="dxa"/>
            <w:vAlign w:val="center"/>
          </w:tcPr>
          <w:p>
            <w:pPr>
              <w:pStyle w:val="17"/>
            </w:pPr>
            <w:r>
              <w:t>≥55家</w:t>
            </w:r>
          </w:p>
        </w:tc>
        <w:tc>
          <w:tcPr>
            <w:tcW w:w="2268" w:type="dxa"/>
            <w:vAlign w:val="center"/>
          </w:tcPr>
          <w:p>
            <w:pPr>
              <w:pStyle w:val="17"/>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培训覆盖率（%）</w:t>
            </w:r>
          </w:p>
        </w:tc>
        <w:tc>
          <w:tcPr>
            <w:tcW w:w="2835" w:type="dxa"/>
            <w:vAlign w:val="center"/>
          </w:tcPr>
          <w:p>
            <w:pPr>
              <w:pStyle w:val="17"/>
            </w:pPr>
            <w:r>
              <w:t>培训对象数量占应覆盖对象数量的比率</w:t>
            </w:r>
          </w:p>
        </w:tc>
        <w:tc>
          <w:tcPr>
            <w:tcW w:w="2551" w:type="dxa"/>
            <w:vAlign w:val="center"/>
          </w:tcPr>
          <w:p>
            <w:pPr>
              <w:pStyle w:val="17"/>
            </w:pPr>
            <w:r>
              <w:t>≥95%</w:t>
            </w:r>
          </w:p>
        </w:tc>
        <w:tc>
          <w:tcPr>
            <w:tcW w:w="2268" w:type="dxa"/>
            <w:vAlign w:val="center"/>
          </w:tcPr>
          <w:p>
            <w:pPr>
              <w:pStyle w:val="17"/>
            </w:pPr>
            <w:r>
              <w:t>实际工作需求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培训天数</w:t>
            </w:r>
          </w:p>
        </w:tc>
        <w:tc>
          <w:tcPr>
            <w:tcW w:w="2835" w:type="dxa"/>
            <w:vAlign w:val="center"/>
          </w:tcPr>
          <w:p>
            <w:pPr>
              <w:pStyle w:val="17"/>
            </w:pPr>
            <w:r>
              <w:t>培训天数</w:t>
            </w:r>
          </w:p>
        </w:tc>
        <w:tc>
          <w:tcPr>
            <w:tcW w:w="2551" w:type="dxa"/>
            <w:vAlign w:val="center"/>
          </w:tcPr>
          <w:p>
            <w:pPr>
              <w:pStyle w:val="17"/>
            </w:pPr>
            <w:r>
              <w:t>≥14天</w:t>
            </w:r>
          </w:p>
        </w:tc>
        <w:tc>
          <w:tcPr>
            <w:tcW w:w="2268" w:type="dxa"/>
            <w:vAlign w:val="center"/>
          </w:tcPr>
          <w:p>
            <w:pPr>
              <w:pStyle w:val="17"/>
            </w:pPr>
            <w:r>
              <w:t>培训通知及结算单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成本合理</w:t>
            </w:r>
          </w:p>
        </w:tc>
        <w:tc>
          <w:tcPr>
            <w:tcW w:w="2835" w:type="dxa"/>
            <w:vAlign w:val="center"/>
          </w:tcPr>
          <w:p>
            <w:pPr>
              <w:pStyle w:val="17"/>
            </w:pPr>
            <w:r>
              <w:t>成本控制在合规范围内</w:t>
            </w:r>
          </w:p>
        </w:tc>
        <w:tc>
          <w:tcPr>
            <w:tcW w:w="2551" w:type="dxa"/>
            <w:vAlign w:val="center"/>
          </w:tcPr>
          <w:p>
            <w:pPr>
              <w:pStyle w:val="17"/>
            </w:pPr>
            <w:r>
              <w:t>单次培训人均380元</w:t>
            </w:r>
          </w:p>
        </w:tc>
        <w:tc>
          <w:tcPr>
            <w:tcW w:w="2268" w:type="dxa"/>
            <w:vAlign w:val="center"/>
          </w:tcPr>
          <w:p>
            <w:pPr>
              <w:pStyle w:val="17"/>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业务保障能力提升情况</w:t>
            </w:r>
          </w:p>
        </w:tc>
        <w:tc>
          <w:tcPr>
            <w:tcW w:w="2835" w:type="dxa"/>
            <w:vAlign w:val="center"/>
          </w:tcPr>
          <w:p>
            <w:pPr>
              <w:pStyle w:val="17"/>
            </w:pPr>
            <w:r>
              <w:t>人才培训对业务保障能力的提升情况</w:t>
            </w:r>
          </w:p>
        </w:tc>
        <w:tc>
          <w:tcPr>
            <w:tcW w:w="2551" w:type="dxa"/>
            <w:vAlign w:val="center"/>
          </w:tcPr>
          <w:p>
            <w:pPr>
              <w:pStyle w:val="17"/>
            </w:pPr>
            <w:r>
              <w:t>基本实现</w:t>
            </w:r>
          </w:p>
        </w:tc>
        <w:tc>
          <w:tcPr>
            <w:tcW w:w="2268" w:type="dxa"/>
            <w:vAlign w:val="center"/>
          </w:tcPr>
          <w:p>
            <w:pPr>
              <w:pStyle w:val="17"/>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受众群体满意度</w:t>
            </w:r>
          </w:p>
        </w:tc>
        <w:tc>
          <w:tcPr>
            <w:tcW w:w="2835" w:type="dxa"/>
            <w:vAlign w:val="center"/>
          </w:tcPr>
          <w:p>
            <w:pPr>
              <w:pStyle w:val="17"/>
            </w:pPr>
            <w:r>
              <w:t xml:space="preserve">  对使用者进行调查满意度</w:t>
            </w:r>
          </w:p>
        </w:tc>
        <w:tc>
          <w:tcPr>
            <w:tcW w:w="2551" w:type="dxa"/>
            <w:vAlign w:val="center"/>
          </w:tcPr>
          <w:p>
            <w:pPr>
              <w:pStyle w:val="17"/>
            </w:pPr>
            <w:r>
              <w:t>≥90%</w:t>
            </w:r>
          </w:p>
        </w:tc>
        <w:tc>
          <w:tcPr>
            <w:tcW w:w="2268" w:type="dxa"/>
            <w:vAlign w:val="center"/>
          </w:tcPr>
          <w:p>
            <w:pPr>
              <w:pStyle w:val="17"/>
            </w:pPr>
            <w:r>
              <w:t>现场反馈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3、秦开综保公司注资开办费绩效目标表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1.保证秦开综保公司的正常注资</w:t>
            </w:r>
          </w:p>
          <w:p>
            <w:pPr>
              <w:pStyle w:val="17"/>
            </w:pPr>
            <w:r>
              <w:t>2.保证综保公司顺利开办</w:t>
            </w:r>
          </w:p>
          <w:p>
            <w:pPr>
              <w:pStyle w:val="17"/>
            </w:pPr>
            <w:r>
              <w:t>3.保证秦开综保公司刚开办时的正常运转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开办起草合作数量</w:t>
            </w:r>
          </w:p>
        </w:tc>
        <w:tc>
          <w:tcPr>
            <w:tcW w:w="2835" w:type="dxa"/>
            <w:vAlign w:val="center"/>
          </w:tcPr>
          <w:p>
            <w:pPr>
              <w:pStyle w:val="17"/>
            </w:pPr>
            <w:r>
              <w:t>全年起草合作项目数</w:t>
            </w:r>
          </w:p>
        </w:tc>
        <w:tc>
          <w:tcPr>
            <w:tcW w:w="2551" w:type="dxa"/>
            <w:vAlign w:val="center"/>
          </w:tcPr>
          <w:p>
            <w:pPr>
              <w:pStyle w:val="17"/>
            </w:pPr>
            <w:r>
              <w:t>≥3个</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企业开办完成情况</w:t>
            </w:r>
          </w:p>
        </w:tc>
        <w:tc>
          <w:tcPr>
            <w:tcW w:w="2835" w:type="dxa"/>
            <w:vAlign w:val="center"/>
          </w:tcPr>
          <w:p>
            <w:pPr>
              <w:pStyle w:val="17"/>
            </w:pPr>
            <w:r>
              <w:t>综保公司开办完成质量</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企业开办完成时间</w:t>
            </w:r>
          </w:p>
        </w:tc>
        <w:tc>
          <w:tcPr>
            <w:tcW w:w="2835" w:type="dxa"/>
            <w:vAlign w:val="center"/>
          </w:tcPr>
          <w:p>
            <w:pPr>
              <w:pStyle w:val="17"/>
            </w:pPr>
            <w:r>
              <w:t>按时保证秦开综保公司的正常注资开办</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资金支出比例</w:t>
            </w:r>
          </w:p>
        </w:tc>
        <w:tc>
          <w:tcPr>
            <w:tcW w:w="2835" w:type="dxa"/>
            <w:vAlign w:val="center"/>
          </w:tcPr>
          <w:p>
            <w:pPr>
              <w:pStyle w:val="17"/>
            </w:pPr>
            <w:r>
              <w:t>节约资金使用，资金支出比例在合理范围内</w:t>
            </w:r>
          </w:p>
        </w:tc>
        <w:tc>
          <w:tcPr>
            <w:tcW w:w="2551" w:type="dxa"/>
            <w:vAlign w:val="center"/>
          </w:tcPr>
          <w:p>
            <w:pPr>
              <w:pStyle w:val="17"/>
            </w:pPr>
            <w:r>
              <w:t>≤95%</w:t>
            </w:r>
          </w:p>
        </w:tc>
        <w:tc>
          <w:tcPr>
            <w:tcW w:w="2268" w:type="dxa"/>
            <w:vAlign w:val="center"/>
          </w:tcPr>
          <w:p>
            <w:pPr>
              <w:pStyle w:val="17"/>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综合保税区的经济发展情况</w:t>
            </w:r>
          </w:p>
        </w:tc>
        <w:tc>
          <w:tcPr>
            <w:tcW w:w="2835" w:type="dxa"/>
            <w:vAlign w:val="center"/>
          </w:tcPr>
          <w:p>
            <w:pPr>
              <w:pStyle w:val="17"/>
            </w:pPr>
            <w:r>
              <w:t>秦皇岛市综合保税区经济效益可持续良性发展，综保公司顺利运营，完成从建设期到开办期的过度</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保证秦开综保公司的正常注资开办</w:t>
            </w:r>
          </w:p>
        </w:tc>
        <w:tc>
          <w:tcPr>
            <w:tcW w:w="2835" w:type="dxa"/>
            <w:vAlign w:val="center"/>
          </w:tcPr>
          <w:p>
            <w:pPr>
              <w:pStyle w:val="17"/>
            </w:pPr>
            <w:r>
              <w:t>保证秦开综保公司的正常注资开办</w:t>
            </w:r>
          </w:p>
        </w:tc>
        <w:tc>
          <w:tcPr>
            <w:tcW w:w="2551" w:type="dxa"/>
            <w:vAlign w:val="center"/>
          </w:tcPr>
          <w:p>
            <w:pPr>
              <w:pStyle w:val="17"/>
            </w:pPr>
            <w:r>
              <w:t>实际完成情况</w:t>
            </w:r>
          </w:p>
        </w:tc>
        <w:tc>
          <w:tcPr>
            <w:tcW w:w="2268" w:type="dxa"/>
            <w:vAlign w:val="center"/>
          </w:tcPr>
          <w:p>
            <w:pPr>
              <w:pStyle w:val="17"/>
            </w:pPr>
            <w:r>
              <w:t>实际工作进展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企业人员满意度指标</w:t>
            </w:r>
          </w:p>
        </w:tc>
        <w:tc>
          <w:tcPr>
            <w:tcW w:w="2835" w:type="dxa"/>
            <w:vAlign w:val="center"/>
          </w:tcPr>
          <w:p>
            <w:pPr>
              <w:pStyle w:val="17"/>
            </w:pPr>
            <w:r>
              <w:t>综保公司工作人员满意度</w:t>
            </w:r>
          </w:p>
        </w:tc>
        <w:tc>
          <w:tcPr>
            <w:tcW w:w="2551" w:type="dxa"/>
            <w:vAlign w:val="center"/>
          </w:tcPr>
          <w:p>
            <w:pPr>
              <w:pStyle w:val="17"/>
            </w:pPr>
            <w:r>
              <w:t>≥90%</w:t>
            </w:r>
          </w:p>
        </w:tc>
        <w:tc>
          <w:tcPr>
            <w:tcW w:w="2268" w:type="dxa"/>
            <w:vAlign w:val="center"/>
          </w:tcPr>
          <w:p>
            <w:pPr>
              <w:pStyle w:val="17"/>
            </w:pPr>
            <w:r>
              <w:t>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4、专项业务费绩效目标表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1.圆满完成国有企业对接、培训、监管等工作任务</w:t>
            </w:r>
          </w:p>
          <w:p>
            <w:pPr>
              <w:pStyle w:val="17"/>
            </w:pPr>
            <w:r>
              <w:t>2.办公用品采购合格率达100%、各项报销规范，严格按照文件规定标准出行</w:t>
            </w:r>
          </w:p>
          <w:p>
            <w:pPr>
              <w:pStyle w:val="17"/>
            </w:pPr>
            <w:r>
              <w:t>3.统筹推进秦皇岛市国资国企在线监管系统建设工作，形成上下联动的信息化监管格局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采购完成率</w:t>
            </w:r>
          </w:p>
        </w:tc>
        <w:tc>
          <w:tcPr>
            <w:tcW w:w="2835" w:type="dxa"/>
            <w:vAlign w:val="center"/>
          </w:tcPr>
          <w:p>
            <w:pPr>
              <w:pStyle w:val="17"/>
            </w:pPr>
            <w:r>
              <w:t>实际采购数量/实际需求数量*100%</w:t>
            </w:r>
          </w:p>
        </w:tc>
        <w:tc>
          <w:tcPr>
            <w:tcW w:w="2551" w:type="dxa"/>
            <w:vAlign w:val="center"/>
          </w:tcPr>
          <w:p>
            <w:pPr>
              <w:pStyle w:val="17"/>
            </w:pPr>
            <w:r>
              <w:t>≥100%</w:t>
            </w:r>
          </w:p>
        </w:tc>
        <w:tc>
          <w:tcPr>
            <w:tcW w:w="2268" w:type="dxa"/>
            <w:vAlign w:val="center"/>
          </w:tcPr>
          <w:p>
            <w:pPr>
              <w:pStyle w:val="17"/>
            </w:pPr>
            <w: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购置合格率（%）</w:t>
            </w:r>
          </w:p>
        </w:tc>
        <w:tc>
          <w:tcPr>
            <w:tcW w:w="2835" w:type="dxa"/>
            <w:vAlign w:val="center"/>
          </w:tcPr>
          <w:p>
            <w:pPr>
              <w:pStyle w:val="17"/>
            </w:pPr>
            <w:r>
              <w:t>采购用品验收合格数量与需验收用品数量的比例</w:t>
            </w:r>
          </w:p>
        </w:tc>
        <w:tc>
          <w:tcPr>
            <w:tcW w:w="2551" w:type="dxa"/>
            <w:vAlign w:val="center"/>
          </w:tcPr>
          <w:p>
            <w:pPr>
              <w:pStyle w:val="17"/>
            </w:pPr>
            <w:r>
              <w:t>100%</w:t>
            </w:r>
          </w:p>
        </w:tc>
        <w:tc>
          <w:tcPr>
            <w:tcW w:w="2268" w:type="dxa"/>
            <w:vAlign w:val="center"/>
          </w:tcPr>
          <w:p>
            <w:pPr>
              <w:pStyle w:val="17"/>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购置计划执行率</w:t>
            </w:r>
          </w:p>
        </w:tc>
        <w:tc>
          <w:tcPr>
            <w:tcW w:w="2835" w:type="dxa"/>
            <w:vAlign w:val="center"/>
          </w:tcPr>
          <w:p>
            <w:pPr>
              <w:pStyle w:val="17"/>
            </w:pPr>
            <w:r>
              <w:t>为保障办公需求，办公用品采购时限为3-5天，计划执行率=实际采购天数达标数量/总采购数量*100%</w:t>
            </w:r>
          </w:p>
        </w:tc>
        <w:tc>
          <w:tcPr>
            <w:tcW w:w="2551" w:type="dxa"/>
            <w:vAlign w:val="center"/>
          </w:tcPr>
          <w:p>
            <w:pPr>
              <w:pStyle w:val="17"/>
            </w:pPr>
            <w:r>
              <w:t>100%</w:t>
            </w:r>
          </w:p>
        </w:tc>
        <w:tc>
          <w:tcPr>
            <w:tcW w:w="2268" w:type="dxa"/>
            <w:vAlign w:val="center"/>
          </w:tcPr>
          <w:p>
            <w:pPr>
              <w:pStyle w:val="17"/>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成本使用率</w:t>
            </w:r>
          </w:p>
        </w:tc>
        <w:tc>
          <w:tcPr>
            <w:tcW w:w="2835" w:type="dxa"/>
            <w:vAlign w:val="center"/>
          </w:tcPr>
          <w:p>
            <w:pPr>
              <w:pStyle w:val="17"/>
            </w:pPr>
            <w:r>
              <w:t>成本使用不得出现超支情况</w:t>
            </w:r>
          </w:p>
        </w:tc>
        <w:tc>
          <w:tcPr>
            <w:tcW w:w="2551" w:type="dxa"/>
            <w:vAlign w:val="center"/>
          </w:tcPr>
          <w:p>
            <w:pPr>
              <w:pStyle w:val="17"/>
            </w:pPr>
            <w:r>
              <w:t>≤100%</w:t>
            </w:r>
          </w:p>
        </w:tc>
        <w:tc>
          <w:tcPr>
            <w:tcW w:w="2268" w:type="dxa"/>
            <w:vAlign w:val="center"/>
          </w:tcPr>
          <w:p>
            <w:pPr>
              <w:pStyle w:val="17"/>
            </w:pPr>
            <w:r>
              <w:t>合同及年度工作计划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业务保障能力提升情况</w:t>
            </w:r>
          </w:p>
        </w:tc>
        <w:tc>
          <w:tcPr>
            <w:tcW w:w="2835" w:type="dxa"/>
            <w:vAlign w:val="center"/>
          </w:tcPr>
          <w:p>
            <w:pPr>
              <w:pStyle w:val="17"/>
            </w:pPr>
            <w:r>
              <w:t>对机关工作人员业务保障能力的提升情况</w:t>
            </w:r>
          </w:p>
        </w:tc>
        <w:tc>
          <w:tcPr>
            <w:tcW w:w="2551" w:type="dxa"/>
            <w:vAlign w:val="center"/>
          </w:tcPr>
          <w:p>
            <w:pPr>
              <w:pStyle w:val="17"/>
            </w:pPr>
            <w:r>
              <w:t>业务保障能力得到有效提升</w:t>
            </w:r>
          </w:p>
        </w:tc>
        <w:tc>
          <w:tcPr>
            <w:tcW w:w="2268" w:type="dxa"/>
            <w:vAlign w:val="center"/>
          </w:tcPr>
          <w:p>
            <w:pPr>
              <w:pStyle w:val="17"/>
            </w:pPr>
            <w:r>
              <w:t>日常工作需求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工作人员满意度</w:t>
            </w:r>
          </w:p>
        </w:tc>
        <w:tc>
          <w:tcPr>
            <w:tcW w:w="2835" w:type="dxa"/>
            <w:vAlign w:val="center"/>
          </w:tcPr>
          <w:p>
            <w:pPr>
              <w:pStyle w:val="17"/>
            </w:pPr>
            <w:r>
              <w:t>受众群体满意度</w:t>
            </w:r>
          </w:p>
        </w:tc>
        <w:tc>
          <w:tcPr>
            <w:tcW w:w="2551" w:type="dxa"/>
            <w:vAlign w:val="center"/>
          </w:tcPr>
          <w:p>
            <w:pPr>
              <w:pStyle w:val="17"/>
            </w:pPr>
            <w:r>
              <w:t>≥90%</w:t>
            </w:r>
          </w:p>
        </w:tc>
        <w:tc>
          <w:tcPr>
            <w:tcW w:w="2268" w:type="dxa"/>
            <w:vAlign w:val="center"/>
          </w:tcPr>
          <w:p>
            <w:pPr>
              <w:pStyle w:val="17"/>
            </w:pPr>
            <w:r>
              <w:t>工作情况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2022年，秦皇岛经济技术开发区国有资产监督管理办公室（本级）安排政府采购预算0.00万元。具体内容见下表。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8674"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0" w:type="dxa"/>
            <w:gridSpan w:val="8"/>
            <w:vAlign w:val="center"/>
          </w:tcPr>
          <w:p>
            <w:pPr>
              <w:pStyle w:val="15"/>
            </w:pPr>
            <w:r>
              <w:t>政府采购金额（当年部门预算安排资金）</w:t>
            </w:r>
          </w:p>
        </w:tc>
        <w:tc>
          <w:tcPr>
            <w:tcW w:w="96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    款结转</w:t>
            </w:r>
          </w:p>
        </w:tc>
        <w:tc>
          <w:tcPr>
            <w:tcW w:w="964" w:type="dxa"/>
            <w:vAlign w:val="center"/>
          </w:tcPr>
          <w:p>
            <w:pPr>
              <w:pStyle w:val="15"/>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秦皇岛经济技术开发区国有资产监督管理办公室（本级）上年末固定资产金额为</w:t>
      </w:r>
      <w:r>
        <w:rPr>
          <w:rFonts w:hint="eastAsia" w:eastAsia="方正仿宋_GBK" w:cs="Times New Roman"/>
          <w:b w:val="0"/>
          <w:color w:val="000000"/>
          <w:sz w:val="28"/>
          <w:lang w:val="en-US" w:eastAsia="zh-CN"/>
        </w:rPr>
        <w:t>6.14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381001秦皇岛经济技术开发区国有资产监督管理办公室（本级）</w:t>
            </w:r>
          </w:p>
        </w:tc>
        <w:tc>
          <w:tcPr>
            <w:tcW w:w="5669"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eastAsia="zh-CN"/>
              </w:rPr>
            </w:pPr>
            <w:r>
              <w:rPr>
                <w:rFonts w:hint="eastAsia"/>
                <w:lang w:eastAsia="zh-CN"/>
              </w:rPr>
              <w:t>资产总额</w:t>
            </w:r>
          </w:p>
        </w:tc>
        <w:tc>
          <w:tcPr>
            <w:tcW w:w="2835" w:type="dxa"/>
            <w:vAlign w:val="center"/>
          </w:tcPr>
          <w:p>
            <w:pPr>
              <w:pStyle w:val="18"/>
              <w:rPr>
                <w:rFonts w:hint="default" w:eastAsia="方正书宋_GBK"/>
                <w:lang w:val="en-US" w:eastAsia="zh-CN"/>
              </w:rPr>
            </w:pPr>
            <w:r>
              <w:rPr>
                <w:rFonts w:hint="eastAsia"/>
                <w:lang w:val="en-US" w:eastAsia="zh-CN"/>
              </w:rPr>
              <w:t>---</w:t>
            </w:r>
          </w:p>
        </w:tc>
        <w:tc>
          <w:tcPr>
            <w:tcW w:w="2835" w:type="dxa"/>
            <w:vAlign w:val="center"/>
          </w:tcPr>
          <w:p>
            <w:pPr>
              <w:pStyle w:val="16"/>
              <w:rPr>
                <w:rFonts w:hint="default" w:eastAsia="方正书宋_GBK"/>
                <w:lang w:val="en-US" w:eastAsia="zh-CN"/>
              </w:rPr>
            </w:pPr>
            <w:r>
              <w:rPr>
                <w:rFonts w:hint="eastAsia"/>
                <w:lang w:val="en-US" w:eastAsia="zh-CN"/>
              </w:rPr>
              <w:t>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val="en-US" w:eastAsia="zh-CN"/>
              </w:rPr>
            </w:pPr>
            <w:r>
              <w:rPr>
                <w:rFonts w:hint="eastAsia"/>
                <w:lang w:val="en-US" w:eastAsia="zh-CN"/>
              </w:rPr>
              <w:t>1、房屋（平方米）</w:t>
            </w:r>
          </w:p>
        </w:tc>
        <w:tc>
          <w:tcPr>
            <w:tcW w:w="2835" w:type="dxa"/>
            <w:vAlign w:val="center"/>
          </w:tcPr>
          <w:p>
            <w:pPr>
              <w:pStyle w:val="18"/>
              <w:rPr>
                <w:rFonts w:hint="eastAsia" w:eastAsia="方正书宋_GBK"/>
                <w:lang w:val="en-US" w:eastAsia="zh-CN"/>
              </w:rPr>
            </w:pPr>
            <w:r>
              <w:rPr>
                <w:rFonts w:hint="eastAsia"/>
                <w:lang w:val="en-US" w:eastAsia="zh-CN"/>
              </w:rPr>
              <w:t>0</w:t>
            </w:r>
          </w:p>
        </w:tc>
        <w:tc>
          <w:tcPr>
            <w:tcW w:w="2835"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eastAsia="zh-CN"/>
              </w:rPr>
            </w:pPr>
            <w:r>
              <w:rPr>
                <w:rFonts w:hint="eastAsia"/>
                <w:lang w:eastAsia="zh-CN"/>
              </w:rPr>
              <w:t>其中：办公用房（平方米）</w:t>
            </w:r>
          </w:p>
        </w:tc>
        <w:tc>
          <w:tcPr>
            <w:tcW w:w="2835" w:type="dxa"/>
            <w:vAlign w:val="center"/>
          </w:tcPr>
          <w:p>
            <w:pPr>
              <w:pStyle w:val="18"/>
              <w:rPr>
                <w:rFonts w:hint="eastAsia" w:eastAsia="方正书宋_GBK"/>
                <w:lang w:val="en-US" w:eastAsia="zh-CN"/>
              </w:rPr>
            </w:pPr>
            <w:r>
              <w:rPr>
                <w:rFonts w:hint="eastAsia"/>
                <w:lang w:val="en-US" w:eastAsia="zh-CN"/>
              </w:rPr>
              <w:t>0</w:t>
            </w:r>
          </w:p>
        </w:tc>
        <w:tc>
          <w:tcPr>
            <w:tcW w:w="2835"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val="en-US" w:eastAsia="zh-CN"/>
              </w:rPr>
            </w:pPr>
            <w:r>
              <w:rPr>
                <w:rFonts w:hint="eastAsia"/>
                <w:lang w:val="en-US" w:eastAsia="zh-CN"/>
              </w:rPr>
              <w:t>2、车辆（台、辆）</w:t>
            </w:r>
          </w:p>
        </w:tc>
        <w:tc>
          <w:tcPr>
            <w:tcW w:w="2835" w:type="dxa"/>
            <w:vAlign w:val="center"/>
          </w:tcPr>
          <w:p>
            <w:pPr>
              <w:pStyle w:val="18"/>
              <w:rPr>
                <w:rFonts w:hint="eastAsia" w:eastAsia="方正书宋_GBK"/>
                <w:lang w:val="en-US" w:eastAsia="zh-CN"/>
              </w:rPr>
            </w:pPr>
            <w:r>
              <w:rPr>
                <w:rFonts w:hint="eastAsia"/>
                <w:lang w:val="en-US" w:eastAsia="zh-CN"/>
              </w:rPr>
              <w:t>0</w:t>
            </w:r>
          </w:p>
        </w:tc>
        <w:tc>
          <w:tcPr>
            <w:tcW w:w="2835"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default" w:eastAsia="方正书宋_GBK"/>
                <w:lang w:val="en-US" w:eastAsia="zh-CN"/>
              </w:rPr>
            </w:pPr>
            <w:r>
              <w:rPr>
                <w:rFonts w:hint="eastAsia"/>
                <w:lang w:val="en-US" w:eastAsia="zh-CN"/>
              </w:rPr>
              <w:t>3、单价在20万以上的设备</w:t>
            </w:r>
          </w:p>
        </w:tc>
        <w:tc>
          <w:tcPr>
            <w:tcW w:w="2835" w:type="dxa"/>
            <w:vAlign w:val="center"/>
          </w:tcPr>
          <w:p>
            <w:pPr>
              <w:pStyle w:val="18"/>
              <w:rPr>
                <w:rFonts w:hint="eastAsia" w:eastAsia="方正书宋_GBK"/>
                <w:lang w:val="en-US" w:eastAsia="zh-CN"/>
              </w:rPr>
            </w:pPr>
            <w:r>
              <w:rPr>
                <w:rFonts w:hint="eastAsia"/>
                <w:lang w:val="en-US" w:eastAsia="zh-CN"/>
              </w:rPr>
              <w:t>0</w:t>
            </w:r>
          </w:p>
        </w:tc>
        <w:tc>
          <w:tcPr>
            <w:tcW w:w="2835" w:type="dxa"/>
            <w:vAlign w:val="center"/>
          </w:tcPr>
          <w:p>
            <w:pPr>
              <w:pStyle w:val="16"/>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val="en-US" w:eastAsia="zh-CN"/>
              </w:rPr>
            </w:pPr>
            <w:r>
              <w:rPr>
                <w:rFonts w:hint="eastAsia"/>
                <w:lang w:val="en-US" w:eastAsia="zh-CN"/>
              </w:rPr>
              <w:t>4、其他固定资产</w:t>
            </w:r>
          </w:p>
        </w:tc>
        <w:tc>
          <w:tcPr>
            <w:tcW w:w="2835" w:type="dxa"/>
            <w:vAlign w:val="center"/>
          </w:tcPr>
          <w:p>
            <w:pPr>
              <w:pStyle w:val="18"/>
              <w:rPr>
                <w:rFonts w:hint="default" w:eastAsia="方正书宋_GBK"/>
                <w:lang w:val="en-US" w:eastAsia="zh-CN"/>
              </w:rPr>
            </w:pPr>
            <w:r>
              <w:rPr>
                <w:rFonts w:hint="eastAsia"/>
                <w:lang w:val="en-US" w:eastAsia="zh-CN"/>
              </w:rPr>
              <w:t>---</w:t>
            </w:r>
          </w:p>
        </w:tc>
        <w:tc>
          <w:tcPr>
            <w:tcW w:w="2835" w:type="dxa"/>
            <w:vAlign w:val="center"/>
          </w:tcPr>
          <w:p>
            <w:pPr>
              <w:pStyle w:val="16"/>
              <w:rPr>
                <w:rFonts w:hint="default" w:eastAsia="方正书宋_GBK"/>
                <w:lang w:val="en-US" w:eastAsia="zh-CN"/>
              </w:rPr>
            </w:pPr>
            <w:r>
              <w:rPr>
                <w:rFonts w:hint="eastAsia"/>
                <w:lang w:val="en-US" w:eastAsia="zh-CN"/>
              </w:rPr>
              <w:t>6.14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B8E2E"/>
    <w:multiLevelType w:val="singleLevel"/>
    <w:tmpl w:val="CC5B8E2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GYzYjVlZjAwYjJiYTZlZTY5ZDdhMTU5M2QwNmExN2QifQ=="/>
  </w:docVars>
  <w:rsids>
    <w:rsidRoot w:val="00000000"/>
    <w:rsid w:val="096363C2"/>
    <w:rsid w:val="0C790185"/>
    <w:rsid w:val="11767207"/>
    <w:rsid w:val="1ACB6B16"/>
    <w:rsid w:val="24FC4ED2"/>
    <w:rsid w:val="2D820DFF"/>
    <w:rsid w:val="2ED12572"/>
    <w:rsid w:val="2F1919D0"/>
    <w:rsid w:val="37C917C0"/>
    <w:rsid w:val="3AB80267"/>
    <w:rsid w:val="3E610044"/>
    <w:rsid w:val="796208E9"/>
    <w:rsid w:val="7C044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jc w:val="left"/>
    </w:pPr>
    <w:rPr>
      <w:rFonts w:ascii="仿宋_GB2312" w:hAnsi="宋体" w:eastAsia="仿宋_GB2312"/>
    </w:r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3" Type="http://schemas.openxmlformats.org/officeDocument/2006/relationships/fontTable" Target="fontTable.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2022-03-15T10:25:50Z</dcterms:created>
  <dcterms:modified xsi:type="dcterms:W3CDTF">2022-03-15T02:25:50Z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2022-03-15T10:25:48Z</dcterms:created>
  <dcterms:modified xsi:type="dcterms:W3CDTF">2022-03-15T02:25:48Z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2022-03-15T10:25:47Z</dcterms:created>
  <dcterms:modified xsi:type="dcterms:W3CDTF">2022-03-15T02:25:47Z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2022-03-15T10:25:46Z</dcterms:created>
  <dcterms:modified xsi:type="dcterms:W3CDTF">2022-03-15T02:25:46Z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2022-03-15T10:25:43Z</dcterms:created>
  <dcterms:modified xsi:type="dcterms:W3CDTF">2022-03-15T02:25:43Z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2022-03-15T10:25:41Z</dcterms:created>
  <dcterms:modified xsi:type="dcterms:W3CDTF">2022-03-15T02:25:41Z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2022-03-15T10:25:42Z</dcterms:created>
  <dcterms:modified xsi:type="dcterms:W3CDTF">2022-03-15T02:25:42Z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2022-03-15T10:25:51Z</dcterms:created>
  <dcterms:modified xsi:type="dcterms:W3CDTF">2022-03-15T02:25:51Z</dcterms:modified>
</cp:coreProperties>
</file>

<file path=customXml/itemProps1.xml><?xml version="1.0" encoding="utf-8"?>
<ds:datastoreItem xmlns:ds="http://schemas.openxmlformats.org/officeDocument/2006/customXml" ds:itemID="{83a7be3e-c4fb-48d3-bdae-a22be832c289}">
  <ds:schemaRefs/>
</ds:datastoreItem>
</file>

<file path=customXml/itemProps10.xml><?xml version="1.0" encoding="utf-8"?>
<ds:datastoreItem xmlns:ds="http://schemas.openxmlformats.org/officeDocument/2006/customXml" ds:itemID="{ec01b243-851e-4a3a-bf5a-56a3fbf74515}">
  <ds:schemaRefs/>
</ds:datastoreItem>
</file>

<file path=customXml/itemProps11.xml><?xml version="1.0" encoding="utf-8"?>
<ds:datastoreItem xmlns:ds="http://schemas.openxmlformats.org/officeDocument/2006/customXml" ds:itemID="{9ab6865c-21b1-4e4a-be0b-9baba549fb01}">
  <ds:schemaRefs/>
</ds:datastoreItem>
</file>

<file path=customXml/itemProps12.xml><?xml version="1.0" encoding="utf-8"?>
<ds:datastoreItem xmlns:ds="http://schemas.openxmlformats.org/officeDocument/2006/customXml" ds:itemID="{64888a7b-d8ee-4b90-b6fe-5ddd7edb0848}">
  <ds:schemaRefs/>
</ds:datastoreItem>
</file>

<file path=customXml/itemProps13.xml><?xml version="1.0" encoding="utf-8"?>
<ds:datastoreItem xmlns:ds="http://schemas.openxmlformats.org/officeDocument/2006/customXml" ds:itemID="{a5cb2048-cebd-4310-8843-5ef06eecb46d}">
  <ds:schemaRefs/>
</ds:datastoreItem>
</file>

<file path=customXml/itemProps14.xml><?xml version="1.0" encoding="utf-8"?>
<ds:datastoreItem xmlns:ds="http://schemas.openxmlformats.org/officeDocument/2006/customXml" ds:itemID="{b299e742-31a7-4bd4-8ecd-c027b8e20954}">
  <ds:schemaRefs/>
</ds:datastoreItem>
</file>

<file path=customXml/itemProps15.xml><?xml version="1.0" encoding="utf-8"?>
<ds:datastoreItem xmlns:ds="http://schemas.openxmlformats.org/officeDocument/2006/customXml" ds:itemID="{471584b0-d354-41a1-9b81-84910f27fb8c}">
  <ds:schemaRefs/>
</ds:datastoreItem>
</file>

<file path=customXml/itemProps16.xml><?xml version="1.0" encoding="utf-8"?>
<ds:datastoreItem xmlns:ds="http://schemas.openxmlformats.org/officeDocument/2006/customXml" ds:itemID="{bc9902f1-45d3-41b8-b190-5054ed1cd2be}">
  <ds:schemaRefs/>
</ds:datastoreItem>
</file>

<file path=customXml/itemProps17.xml><?xml version="1.0" encoding="utf-8"?>
<ds:datastoreItem xmlns:ds="http://schemas.openxmlformats.org/officeDocument/2006/customXml" ds:itemID="{cc2b66ab-4936-41c3-b15d-de892e32c2f0}">
  <ds:schemaRefs/>
</ds:datastoreItem>
</file>

<file path=customXml/itemProps18.xml><?xml version="1.0" encoding="utf-8"?>
<ds:datastoreItem xmlns:ds="http://schemas.openxmlformats.org/officeDocument/2006/customXml" ds:itemID="{0846d1e0-3d0b-4c6d-994a-6a80f37901f8}">
  <ds:schemaRefs/>
</ds:datastoreItem>
</file>

<file path=customXml/itemProps19.xml><?xml version="1.0" encoding="utf-8"?>
<ds:datastoreItem xmlns:ds="http://schemas.openxmlformats.org/officeDocument/2006/customXml" ds:itemID="{9e4b93fc-8cc1-469a-86e0-1b9fae6d2022}">
  <ds:schemaRefs/>
</ds:datastoreItem>
</file>

<file path=customXml/itemProps2.xml><?xml version="1.0" encoding="utf-8"?>
<ds:datastoreItem xmlns:ds="http://schemas.openxmlformats.org/officeDocument/2006/customXml" ds:itemID="{1c64e8a1-6540-4bb8-a096-891220b5f9c7}">
  <ds:schemaRefs/>
</ds:datastoreItem>
</file>

<file path=customXml/itemProps20.xml><?xml version="1.0" encoding="utf-8"?>
<ds:datastoreItem xmlns:ds="http://schemas.openxmlformats.org/officeDocument/2006/customXml" ds:itemID="{89444b70-8bc0-4777-857b-1c925c069785}">
  <ds:schemaRefs/>
</ds:datastoreItem>
</file>

<file path=customXml/itemProps21.xml><?xml version="1.0" encoding="utf-8"?>
<ds:datastoreItem xmlns:ds="http://schemas.openxmlformats.org/officeDocument/2006/customXml" ds:itemID="{ff05a573-3020-4f58-988c-e71624d1d7e3}">
  <ds:schemaRefs/>
</ds:datastoreItem>
</file>

<file path=customXml/itemProps22.xml><?xml version="1.0" encoding="utf-8"?>
<ds:datastoreItem xmlns:ds="http://schemas.openxmlformats.org/officeDocument/2006/customXml" ds:itemID="{0278d14a-da9f-49e0-86c6-178fb6c14545}">
  <ds:schemaRefs/>
</ds:datastoreItem>
</file>

<file path=customXml/itemProps23.xml><?xml version="1.0" encoding="utf-8"?>
<ds:datastoreItem xmlns:ds="http://schemas.openxmlformats.org/officeDocument/2006/customXml" ds:itemID="{b0ea0be8-e6e1-47fc-a3bb-5de3d3c02ab2}">
  <ds:schemaRefs/>
</ds:datastoreItem>
</file>

<file path=customXml/itemProps24.xml><?xml version="1.0" encoding="utf-8"?>
<ds:datastoreItem xmlns:ds="http://schemas.openxmlformats.org/officeDocument/2006/customXml" ds:itemID="{3b21d16a-5137-4407-a117-af32338f8389}">
  <ds:schemaRefs/>
</ds:datastoreItem>
</file>

<file path=customXml/itemProps25.xml><?xml version="1.0" encoding="utf-8"?>
<ds:datastoreItem xmlns:ds="http://schemas.openxmlformats.org/officeDocument/2006/customXml" ds:itemID="{efdb3ef1-fd76-4a93-8395-20fc50825fc2}">
  <ds:schemaRefs/>
</ds:datastoreItem>
</file>

<file path=customXml/itemProps26.xml><?xml version="1.0" encoding="utf-8"?>
<ds:datastoreItem xmlns:ds="http://schemas.openxmlformats.org/officeDocument/2006/customXml" ds:itemID="{f6edcb17-2f24-4a8d-854b-80104e1aa7ec}">
  <ds:schemaRefs/>
</ds:datastoreItem>
</file>

<file path=customXml/itemProps27.xml><?xml version="1.0" encoding="utf-8"?>
<ds:datastoreItem xmlns:ds="http://schemas.openxmlformats.org/officeDocument/2006/customXml" ds:itemID="{64d52236-ca57-4bb4-b555-9f4491fbb694}">
  <ds:schemaRefs/>
</ds:datastoreItem>
</file>

<file path=customXml/itemProps28.xml><?xml version="1.0" encoding="utf-8"?>
<ds:datastoreItem xmlns:ds="http://schemas.openxmlformats.org/officeDocument/2006/customXml" ds:itemID="{e0e01770-6e33-4de8-aa47-c304a349951d}">
  <ds:schemaRefs/>
</ds:datastoreItem>
</file>

<file path=customXml/itemProps29.xml><?xml version="1.0" encoding="utf-8"?>
<ds:datastoreItem xmlns:ds="http://schemas.openxmlformats.org/officeDocument/2006/customXml" ds:itemID="{dae99129-8fb3-466b-b006-831e5d0d0576}">
  <ds:schemaRefs/>
</ds:datastoreItem>
</file>

<file path=customXml/itemProps3.xml><?xml version="1.0" encoding="utf-8"?>
<ds:datastoreItem xmlns:ds="http://schemas.openxmlformats.org/officeDocument/2006/customXml" ds:itemID="{053ec516-66d7-43a7-8735-aa237f068fb0}">
  <ds:schemaRefs/>
</ds:datastoreItem>
</file>

<file path=customXml/itemProps30.xml><?xml version="1.0" encoding="utf-8"?>
<ds:datastoreItem xmlns:ds="http://schemas.openxmlformats.org/officeDocument/2006/customXml" ds:itemID="{20783bdd-98cc-47a0-bfd0-38177c87abf8}">
  <ds:schemaRefs/>
</ds:datastoreItem>
</file>

<file path=customXml/itemProps31.xml><?xml version="1.0" encoding="utf-8"?>
<ds:datastoreItem xmlns:ds="http://schemas.openxmlformats.org/officeDocument/2006/customXml" ds:itemID="{6f7cacd9-719b-48a3-be6e-03f2d6035895}">
  <ds:schemaRefs/>
</ds:datastoreItem>
</file>

<file path=customXml/itemProps32.xml><?xml version="1.0" encoding="utf-8"?>
<ds:datastoreItem xmlns:ds="http://schemas.openxmlformats.org/officeDocument/2006/customXml" ds:itemID="{929a8598-371b-416a-966f-498f6dc551cf}">
  <ds:schemaRefs/>
</ds:datastoreItem>
</file>

<file path=customXml/itemProps33.xml><?xml version="1.0" encoding="utf-8"?>
<ds:datastoreItem xmlns:ds="http://schemas.openxmlformats.org/officeDocument/2006/customXml" ds:itemID="{857f8b59-03e4-4149-94ef-b2ae9cd44db4}">
  <ds:schemaRefs/>
</ds:datastoreItem>
</file>

<file path=customXml/itemProps34.xml><?xml version="1.0" encoding="utf-8"?>
<ds:datastoreItem xmlns:ds="http://schemas.openxmlformats.org/officeDocument/2006/customXml" ds:itemID="{4246805f-5bef-4f9f-821e-fda5fa85a60c}">
  <ds:schemaRefs/>
</ds:datastoreItem>
</file>

<file path=customXml/itemProps35.xml><?xml version="1.0" encoding="utf-8"?>
<ds:datastoreItem xmlns:ds="http://schemas.openxmlformats.org/officeDocument/2006/customXml" ds:itemID="{a050cf13-95d8-411c-aec4-70684e253279}">
  <ds:schemaRefs/>
</ds:datastoreItem>
</file>

<file path=customXml/itemProps36.xml><?xml version="1.0" encoding="utf-8"?>
<ds:datastoreItem xmlns:ds="http://schemas.openxmlformats.org/officeDocument/2006/customXml" ds:itemID="{1adc8f6f-29fd-48fe-94d7-a9a00340744f}">
  <ds:schemaRefs/>
</ds:datastoreItem>
</file>

<file path=customXml/itemProps37.xml><?xml version="1.0" encoding="utf-8"?>
<ds:datastoreItem xmlns:ds="http://schemas.openxmlformats.org/officeDocument/2006/customXml" ds:itemID="{3826bdc2-b2c6-4e8f-b0e1-eed1f411c96d}">
  <ds:schemaRefs/>
</ds:datastoreItem>
</file>

<file path=customXml/itemProps38.xml><?xml version="1.0" encoding="utf-8"?>
<ds:datastoreItem xmlns:ds="http://schemas.openxmlformats.org/officeDocument/2006/customXml" ds:itemID="{c71e8de1-d9b1-4eb5-870b-1fe5c33f7a5b}">
  <ds:schemaRefs/>
</ds:datastoreItem>
</file>

<file path=customXml/itemProps39.xml><?xml version="1.0" encoding="utf-8"?>
<ds:datastoreItem xmlns:ds="http://schemas.openxmlformats.org/officeDocument/2006/customXml" ds:itemID="{72f43960-afa4-42d0-8256-6f1e6f76346a}">
  <ds:schemaRefs/>
</ds:datastoreItem>
</file>

<file path=customXml/itemProps4.xml><?xml version="1.0" encoding="utf-8"?>
<ds:datastoreItem xmlns:ds="http://schemas.openxmlformats.org/officeDocument/2006/customXml" ds:itemID="{f050bf11-5ac7-4b87-8712-800e12fdfc13}">
  <ds:schemaRefs/>
</ds:datastoreItem>
</file>

<file path=customXml/itemProps40.xml><?xml version="1.0" encoding="utf-8"?>
<ds:datastoreItem xmlns:ds="http://schemas.openxmlformats.org/officeDocument/2006/customXml" ds:itemID="{3a01c159-4180-4db7-b804-df6f3afd8a2d}">
  <ds:schemaRefs/>
</ds:datastoreItem>
</file>

<file path=customXml/itemProps41.xml><?xml version="1.0" encoding="utf-8"?>
<ds:datastoreItem xmlns:ds="http://schemas.openxmlformats.org/officeDocument/2006/customXml" ds:itemID="{44ea2b0d-691c-40ca-8b14-f06df9ec85c0}">
  <ds:schemaRefs/>
</ds:datastoreItem>
</file>

<file path=customXml/itemProps42.xml><?xml version="1.0" encoding="utf-8"?>
<ds:datastoreItem xmlns:ds="http://schemas.openxmlformats.org/officeDocument/2006/customXml" ds:itemID="{3e7d4595-fc34-4284-b06e-2d4de22fe10d}">
  <ds:schemaRefs/>
</ds:datastoreItem>
</file>

<file path=customXml/itemProps43.xml><?xml version="1.0" encoding="utf-8"?>
<ds:datastoreItem xmlns:ds="http://schemas.openxmlformats.org/officeDocument/2006/customXml" ds:itemID="{8fc3e629-fc2f-4cd0-a782-440cf4c38427}">
  <ds:schemaRefs/>
</ds:datastoreItem>
</file>

<file path=customXml/itemProps44.xml><?xml version="1.0" encoding="utf-8"?>
<ds:datastoreItem xmlns:ds="http://schemas.openxmlformats.org/officeDocument/2006/customXml" ds:itemID="{001086cb-450a-4d1a-ad85-6f06b81aef0b}">
  <ds:schemaRefs/>
</ds:datastoreItem>
</file>

<file path=customXml/itemProps45.xml><?xml version="1.0" encoding="utf-8"?>
<ds:datastoreItem xmlns:ds="http://schemas.openxmlformats.org/officeDocument/2006/customXml" ds:itemID="{bc6ae03b-54cc-4f77-ae73-6686b632a5c6}">
  <ds:schemaRefs/>
</ds:datastoreItem>
</file>

<file path=customXml/itemProps46.xml><?xml version="1.0" encoding="utf-8"?>
<ds:datastoreItem xmlns:ds="http://schemas.openxmlformats.org/officeDocument/2006/customXml" ds:itemID="{c4951cdb-fb1c-4595-aa12-2b090c68c637}">
  <ds:schemaRefs/>
</ds:datastoreItem>
</file>

<file path=customXml/itemProps5.xml><?xml version="1.0" encoding="utf-8"?>
<ds:datastoreItem xmlns:ds="http://schemas.openxmlformats.org/officeDocument/2006/customXml" ds:itemID="{722675da-dcce-444f-bc11-ba180b36ef8e}">
  <ds:schemaRefs/>
</ds:datastoreItem>
</file>

<file path=customXml/itemProps6.xml><?xml version="1.0" encoding="utf-8"?>
<ds:datastoreItem xmlns:ds="http://schemas.openxmlformats.org/officeDocument/2006/customXml" ds:itemID="{b15e33bf-636d-451e-bc8e-9e551eac47af}">
  <ds:schemaRefs/>
</ds:datastoreItem>
</file>

<file path=customXml/itemProps7.xml><?xml version="1.0" encoding="utf-8"?>
<ds:datastoreItem xmlns:ds="http://schemas.openxmlformats.org/officeDocument/2006/customXml" ds:itemID="{826c3288-283a-4c56-b49f-61e458649bec}">
  <ds:schemaRefs/>
</ds:datastoreItem>
</file>

<file path=customXml/itemProps8.xml><?xml version="1.0" encoding="utf-8"?>
<ds:datastoreItem xmlns:ds="http://schemas.openxmlformats.org/officeDocument/2006/customXml" ds:itemID="{27bee650-4157-433f-bf63-eb0a4c9c12db}">
  <ds:schemaRefs/>
</ds:datastoreItem>
</file>

<file path=customXml/itemProps9.xml><?xml version="1.0" encoding="utf-8"?>
<ds:datastoreItem xmlns:ds="http://schemas.openxmlformats.org/officeDocument/2006/customXml" ds:itemID="{b259a854-3267-4501-8a63-b2c9246e7128}">
  <ds:schemaRefs/>
</ds:datastoreItem>
</file>

<file path=docProps/app.xml><?xml version="1.0" encoding="utf-8"?>
<Properties xmlns="http://schemas.openxmlformats.org/officeDocument/2006/extended-properties" xmlns:vt="http://schemas.openxmlformats.org/officeDocument/2006/docPropsVTypes">
  <Pages>38</Pages>
  <Words>6999</Words>
  <Characters>8384</Characters>
  <TotalTime>1</TotalTime>
  <ScaleCrop>false</ScaleCrop>
  <LinksUpToDate>false</LinksUpToDate>
  <CharactersWithSpaces>8530</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2022-03-15T10:25:00Z</dcterms:created>
  <dc:creator>Administrator</dc:creator>
  <cp:lastModifiedBy>zts</cp:lastModifiedBy>
  <dcterms:modified xsi:type="dcterms:W3CDTF">2023-11-06T02:40:02Z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A32C8478D6854DA1A7001FA1878EB57A</vt:lpwstr>
  </property>
</Properties>
</file>